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49D9A" w14:textId="1DB52969" w:rsidR="00353379" w:rsidRPr="006942A2" w:rsidRDefault="00747CF3" w:rsidP="00353379">
      <w:pPr>
        <w:pStyle w:val="Nzev"/>
        <w:rPr>
          <w:rFonts w:asciiTheme="minorHAnsi" w:hAnsiTheme="minorHAnsi"/>
          <w:sz w:val="36"/>
        </w:rPr>
      </w:pPr>
      <w:r>
        <w:rPr>
          <w:rFonts w:asciiTheme="minorHAnsi" w:hAnsiTheme="minorHAnsi"/>
          <w:sz w:val="36"/>
        </w:rPr>
        <w:t>S</w:t>
      </w:r>
      <w:r w:rsidR="00353379">
        <w:rPr>
          <w:rFonts w:asciiTheme="minorHAnsi" w:hAnsiTheme="minorHAnsi"/>
          <w:sz w:val="36"/>
        </w:rPr>
        <w:t>mlouva</w:t>
      </w:r>
      <w:r w:rsidR="00353379" w:rsidRPr="006942A2">
        <w:rPr>
          <w:rFonts w:asciiTheme="minorHAnsi" w:hAnsiTheme="minorHAnsi"/>
          <w:sz w:val="36"/>
        </w:rPr>
        <w:t xml:space="preserve"> </w:t>
      </w:r>
      <w:r>
        <w:rPr>
          <w:rFonts w:asciiTheme="minorHAnsi" w:hAnsiTheme="minorHAnsi"/>
          <w:sz w:val="36"/>
        </w:rPr>
        <w:t xml:space="preserve">na pořízení </w:t>
      </w:r>
      <w:r w:rsidR="00F16595">
        <w:rPr>
          <w:rFonts w:asciiTheme="minorHAnsi" w:hAnsiTheme="minorHAnsi"/>
          <w:sz w:val="36"/>
        </w:rPr>
        <w:t>modulu</w:t>
      </w:r>
      <w:r w:rsidR="002D79E1">
        <w:rPr>
          <w:rFonts w:asciiTheme="minorHAnsi" w:hAnsiTheme="minorHAnsi"/>
          <w:sz w:val="36"/>
        </w:rPr>
        <w:t xml:space="preserve"> </w:t>
      </w:r>
      <w:r>
        <w:rPr>
          <w:rFonts w:asciiTheme="minorHAnsi" w:hAnsiTheme="minorHAnsi"/>
          <w:sz w:val="36"/>
        </w:rPr>
        <w:t>personálního systému</w:t>
      </w:r>
    </w:p>
    <w:p w14:paraId="0B3EE15C" w14:textId="77777777" w:rsidR="00747CF3" w:rsidRDefault="00353379" w:rsidP="00D8315B">
      <w:pPr>
        <w:jc w:val="center"/>
        <w:rPr>
          <w:bCs/>
          <w:lang w:eastAsia="en-US"/>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r w:rsidR="00D8315B" w:rsidRPr="00D8315B">
        <w:rPr>
          <w:bCs/>
          <w:lang w:eastAsia="en-US"/>
        </w:rPr>
        <w:t xml:space="preserve"> </w:t>
      </w:r>
    </w:p>
    <w:p w14:paraId="065833AF" w14:textId="0A81539F" w:rsidR="00353379" w:rsidRPr="00D8315B" w:rsidRDefault="00D8315B" w:rsidP="00D8315B">
      <w:pPr>
        <w:jc w:val="center"/>
        <w:rPr>
          <w:rFonts w:ascii="Calibri" w:hAnsi="Calibri" w:cs="Calibri"/>
          <w:sz w:val="22"/>
          <w:szCs w:val="22"/>
        </w:rPr>
      </w:pPr>
      <w:r w:rsidRPr="00D8315B">
        <w:rPr>
          <w:rFonts w:ascii="Calibri" w:hAnsi="Calibri" w:cs="Calibri"/>
          <w:bCs/>
          <w:sz w:val="22"/>
          <w:szCs w:val="22"/>
        </w:rPr>
        <w:t>uzavřen</w:t>
      </w:r>
      <w:r>
        <w:rPr>
          <w:rFonts w:ascii="Calibri" w:hAnsi="Calibri" w:cs="Calibri"/>
          <w:bCs/>
          <w:sz w:val="22"/>
          <w:szCs w:val="22"/>
        </w:rPr>
        <w:t>á</w:t>
      </w:r>
      <w:r w:rsidRPr="00D8315B">
        <w:rPr>
          <w:rFonts w:ascii="Calibri" w:hAnsi="Calibri" w:cs="Calibri"/>
          <w:bCs/>
          <w:sz w:val="22"/>
          <w:szCs w:val="22"/>
        </w:rPr>
        <w:t xml:space="preserve"> v souladu s ustanovením </w:t>
      </w:r>
      <w:r w:rsidR="00747CF3" w:rsidRPr="00747CF3">
        <w:rPr>
          <w:rFonts w:ascii="Calibri" w:hAnsi="Calibri" w:cs="Calibri"/>
          <w:bCs/>
          <w:sz w:val="22"/>
          <w:szCs w:val="22"/>
        </w:rPr>
        <w:t>§ 1746</w:t>
      </w:r>
      <w:r w:rsidR="00747CF3">
        <w:rPr>
          <w:rFonts w:ascii="Calibri" w:hAnsi="Calibri" w:cs="Calibri"/>
          <w:bCs/>
          <w:sz w:val="22"/>
          <w:szCs w:val="22"/>
        </w:rPr>
        <w:t xml:space="preserve"> odst. 2 zákona č. 89/2012 Sb., </w:t>
      </w:r>
      <w:r w:rsidRPr="00D8315B">
        <w:rPr>
          <w:rFonts w:ascii="Calibri" w:hAnsi="Calibri" w:cs="Calibri"/>
          <w:bCs/>
          <w:sz w:val="22"/>
          <w:szCs w:val="22"/>
        </w:rPr>
        <w:t>občanský zákoník (dále jen „</w:t>
      </w:r>
      <w:r w:rsidR="00F301D6" w:rsidRPr="003A58CB">
        <w:rPr>
          <w:rFonts w:ascii="Calibri" w:hAnsi="Calibri" w:cs="Calibri"/>
          <w:b/>
          <w:sz w:val="22"/>
          <w:szCs w:val="22"/>
        </w:rPr>
        <w:t>OZ</w:t>
      </w:r>
      <w:r w:rsidRPr="00D8315B">
        <w:rPr>
          <w:rFonts w:ascii="Calibri" w:hAnsi="Calibri" w:cs="Calibri"/>
          <w:bCs/>
          <w:sz w:val="22"/>
          <w:szCs w:val="22"/>
        </w:rPr>
        <w:t>“)</w:t>
      </w:r>
    </w:p>
    <w:p w14:paraId="00C368F7" w14:textId="77777777" w:rsidR="00353379" w:rsidRPr="008B49B5" w:rsidRDefault="00353379" w:rsidP="00353379">
      <w:pPr>
        <w:snapToGrid w:val="0"/>
        <w:jc w:val="both"/>
        <w:rPr>
          <w:rFonts w:ascii="Calibri" w:hAnsi="Calibri" w:cs="Calibri"/>
          <w:sz w:val="22"/>
          <w:szCs w:val="22"/>
          <w:u w:val="single"/>
          <w:lang w:val="en-US"/>
        </w:rPr>
      </w:pPr>
    </w:p>
    <w:p w14:paraId="639E7B88"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51F60C43"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6741554E"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507291E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jehož jménem jedná: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Pr="008B49B5">
        <w:rPr>
          <w:rFonts w:ascii="Calibri" w:hAnsi="Calibri" w:cs="Calibri"/>
          <w:sz w:val="22"/>
          <w:szCs w:val="22"/>
        </w:rPr>
        <w:t>– ředitel,</w:t>
      </w:r>
    </w:p>
    <w:p w14:paraId="56548C28"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0491C5AF" w14:textId="77777777" w:rsidR="00353379" w:rsidRPr="008B49B5" w:rsidRDefault="00353379" w:rsidP="00353379">
      <w:pPr>
        <w:ind w:left="567"/>
        <w:jc w:val="both"/>
        <w:rPr>
          <w:rFonts w:ascii="Calibri" w:hAnsi="Calibri" w:cs="Calibri"/>
          <w:sz w:val="22"/>
          <w:szCs w:val="22"/>
        </w:rPr>
      </w:pPr>
    </w:p>
    <w:p w14:paraId="6759744F" w14:textId="77777777"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Bankovní spojení: UniCredit Bank Czech Republic, a.s.</w:t>
      </w:r>
    </w:p>
    <w:p w14:paraId="6DCFDB3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14:paraId="5A19584B"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 68378271</w:t>
      </w:r>
    </w:p>
    <w:p w14:paraId="195D1F92"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14:paraId="2490F437" w14:textId="77777777" w:rsidR="00353379" w:rsidRPr="008B49B5" w:rsidRDefault="00353379" w:rsidP="00353379">
      <w:pPr>
        <w:ind w:left="567"/>
        <w:jc w:val="both"/>
        <w:rPr>
          <w:rFonts w:ascii="Calibri" w:hAnsi="Calibri" w:cs="Calibri"/>
          <w:sz w:val="22"/>
          <w:szCs w:val="22"/>
        </w:rPr>
      </w:pPr>
    </w:p>
    <w:p w14:paraId="67F5A317"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14:paraId="557EA3A3" w14:textId="77777777" w:rsidR="00353379" w:rsidRPr="008B49B5" w:rsidRDefault="00353379" w:rsidP="00353379">
      <w:pPr>
        <w:ind w:left="567"/>
        <w:jc w:val="both"/>
        <w:rPr>
          <w:rFonts w:ascii="Calibri" w:hAnsi="Calibri" w:cs="Calibri"/>
          <w:sz w:val="22"/>
          <w:szCs w:val="22"/>
        </w:rPr>
      </w:pPr>
    </w:p>
    <w:p w14:paraId="76588ED6" w14:textId="77777777" w:rsidR="00353379" w:rsidRPr="008B49B5" w:rsidRDefault="00353379" w:rsidP="00353379">
      <w:pPr>
        <w:ind w:left="567"/>
        <w:jc w:val="both"/>
        <w:rPr>
          <w:rFonts w:ascii="Calibri" w:hAnsi="Calibri" w:cs="Calibri"/>
          <w:sz w:val="22"/>
          <w:szCs w:val="22"/>
        </w:rPr>
      </w:pPr>
    </w:p>
    <w:p w14:paraId="3E6C93C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14:paraId="666E8386" w14:textId="77777777" w:rsidR="00353379" w:rsidRDefault="00353379" w:rsidP="00353379">
      <w:pPr>
        <w:ind w:left="567"/>
        <w:jc w:val="both"/>
        <w:rPr>
          <w:rFonts w:ascii="Calibri" w:hAnsi="Calibri" w:cs="Calibri"/>
          <w:sz w:val="22"/>
          <w:szCs w:val="22"/>
        </w:rPr>
      </w:pPr>
    </w:p>
    <w:p w14:paraId="38B88F09" w14:textId="77777777" w:rsidR="00353379" w:rsidRDefault="00353379" w:rsidP="00353379">
      <w:pPr>
        <w:ind w:left="567"/>
        <w:jc w:val="both"/>
        <w:rPr>
          <w:rFonts w:ascii="Calibri" w:hAnsi="Calibri" w:cs="Calibri"/>
          <w:sz w:val="22"/>
          <w:szCs w:val="22"/>
        </w:rPr>
      </w:pPr>
    </w:p>
    <w:p w14:paraId="1B542091"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05721B6B"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059288F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619CAB2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525E6E40"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       </w:t>
      </w:r>
    </w:p>
    <w:p w14:paraId="0BB875DA" w14:textId="77777777" w:rsidR="00353379" w:rsidRPr="008B49B5" w:rsidRDefault="00353379" w:rsidP="00353379">
      <w:pPr>
        <w:ind w:left="567"/>
        <w:jc w:val="both"/>
        <w:rPr>
          <w:rFonts w:ascii="Calibri" w:hAnsi="Calibri" w:cs="Calibri"/>
          <w:sz w:val="22"/>
          <w:szCs w:val="22"/>
        </w:rPr>
      </w:pPr>
    </w:p>
    <w:p w14:paraId="3E8DF58D"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6711F56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36FFEEFF"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14:paraId="1380752C"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421BC5DE" w14:textId="77777777" w:rsidR="00353379" w:rsidRPr="008B49B5" w:rsidRDefault="00353379" w:rsidP="00353379">
      <w:pPr>
        <w:ind w:left="567"/>
        <w:jc w:val="both"/>
        <w:rPr>
          <w:rFonts w:ascii="Calibri" w:hAnsi="Calibri" w:cs="Calibri"/>
          <w:sz w:val="22"/>
          <w:szCs w:val="22"/>
        </w:rPr>
      </w:pPr>
    </w:p>
    <w:p w14:paraId="3E82A7EC"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sidRPr="001C7C4E">
        <w:rPr>
          <w:rFonts w:ascii="Calibri" w:hAnsi="Calibri" w:cs="Calibri"/>
          <w:b/>
          <w:bCs/>
          <w:sz w:val="22"/>
          <w:szCs w:val="22"/>
        </w:rPr>
        <w:t xml:space="preserve"> </w:t>
      </w:r>
      <w:r>
        <w:rPr>
          <w:rFonts w:ascii="Calibri" w:hAnsi="Calibri" w:cs="Calibri"/>
          <w:b/>
          <w:bCs/>
          <w:sz w:val="22"/>
          <w:szCs w:val="22"/>
        </w:rPr>
        <w:t>Prodávající</w:t>
      </w:r>
      <w:r w:rsidRPr="008B49B5">
        <w:rPr>
          <w:rFonts w:ascii="Calibri" w:hAnsi="Calibri" w:cs="Calibri"/>
          <w:sz w:val="22"/>
          <w:szCs w:val="22"/>
        </w:rPr>
        <w:t xml:space="preserve"> "), </w:t>
      </w:r>
    </w:p>
    <w:p w14:paraId="3570CD25" w14:textId="77777777" w:rsidR="00353379" w:rsidRPr="008B49B5" w:rsidRDefault="00353379" w:rsidP="00353379">
      <w:pPr>
        <w:ind w:left="567"/>
        <w:jc w:val="both"/>
        <w:rPr>
          <w:rFonts w:ascii="Calibri" w:hAnsi="Calibri" w:cs="Calibri"/>
          <w:sz w:val="22"/>
          <w:szCs w:val="22"/>
        </w:rPr>
      </w:pPr>
    </w:p>
    <w:p w14:paraId="437AD810" w14:textId="77777777"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14:paraId="5ABFAC90" w14:textId="77777777" w:rsidR="00353379" w:rsidRPr="008B49B5" w:rsidRDefault="00353379" w:rsidP="00353379">
      <w:pPr>
        <w:tabs>
          <w:tab w:val="left" w:pos="-993"/>
        </w:tabs>
        <w:ind w:left="567"/>
        <w:jc w:val="both"/>
        <w:rPr>
          <w:rFonts w:ascii="Calibri" w:hAnsi="Calibri" w:cs="Calibri"/>
          <w:sz w:val="22"/>
          <w:szCs w:val="22"/>
        </w:rPr>
      </w:pPr>
    </w:p>
    <w:p w14:paraId="064BE67C" w14:textId="77777777" w:rsidR="00353379" w:rsidRPr="008B49B5" w:rsidRDefault="00353379" w:rsidP="00353379">
      <w:pPr>
        <w:ind w:left="567"/>
        <w:rPr>
          <w:rFonts w:ascii="Calibri" w:hAnsi="Calibri" w:cs="Calibri"/>
          <w:sz w:val="22"/>
          <w:szCs w:val="22"/>
        </w:rPr>
      </w:pPr>
    </w:p>
    <w:p w14:paraId="28D5D22E" w14:textId="77777777" w:rsidR="002F5555" w:rsidRDefault="00353379" w:rsidP="00353379">
      <w:pPr>
        <w:rPr>
          <w:b/>
        </w:rPr>
      </w:pPr>
      <w:r w:rsidRPr="00AD0933">
        <w:rPr>
          <w:rFonts w:ascii="Calibri" w:hAnsi="Calibri" w:cs="Calibri"/>
          <w:b/>
          <w:bCs/>
          <w:sz w:val="22"/>
          <w:szCs w:val="22"/>
          <w:u w:val="single"/>
        </w:rPr>
        <w:br w:type="page"/>
      </w:r>
    </w:p>
    <w:p w14:paraId="2DECEBDB"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14:paraId="7520EC6C" w14:textId="77777777" w:rsidR="00353379" w:rsidRPr="00AD0933"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w:t>
      </w:r>
    </w:p>
    <w:p w14:paraId="0B1AF076" w14:textId="6E653E83" w:rsidR="00D8315B" w:rsidRDefault="00D8315B" w:rsidP="00747CF3">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 xml:space="preserve">Kupující je veřejným zadavatelem a příjemcem dotace Ministerstva školství, mládeže a tělovýchovy České republiky na projekt </w:t>
      </w:r>
      <w:r w:rsidRPr="00D8315B">
        <w:rPr>
          <w:rFonts w:asciiTheme="minorHAnsi" w:hAnsiTheme="minorHAnsi" w:cs="Calibri"/>
          <w:b/>
          <w:bCs/>
          <w:iCs/>
          <w:sz w:val="22"/>
          <w:szCs w:val="22"/>
        </w:rPr>
        <w:t>“</w:t>
      </w:r>
      <w:r w:rsidR="00747CF3" w:rsidRPr="00747CF3">
        <w:rPr>
          <w:rFonts w:asciiTheme="minorHAnsi" w:hAnsiTheme="minorHAnsi" w:cs="Calibri"/>
          <w:b/>
          <w:bCs/>
          <w:iCs/>
          <w:sz w:val="22"/>
          <w:szCs w:val="22"/>
        </w:rPr>
        <w:t>Zkvalitnění strategického řízení Fyzikálního ústavu AV ČR</w:t>
      </w:r>
      <w:r w:rsidRPr="00D8315B">
        <w:rPr>
          <w:rFonts w:asciiTheme="minorHAnsi" w:hAnsiTheme="minorHAnsi" w:cs="Calibri"/>
          <w:b/>
          <w:bCs/>
          <w:iCs/>
          <w:sz w:val="22"/>
          <w:szCs w:val="22"/>
        </w:rPr>
        <w:t>”</w:t>
      </w:r>
      <w:r w:rsidRPr="00D8315B">
        <w:rPr>
          <w:rFonts w:asciiTheme="minorHAnsi" w:hAnsiTheme="minorHAnsi" w:cs="Calibri"/>
          <w:bCs/>
          <w:iCs/>
          <w:sz w:val="22"/>
          <w:szCs w:val="22"/>
        </w:rPr>
        <w:t xml:space="preserve">, registrační číslo projektu </w:t>
      </w:r>
      <w:r w:rsidR="00747CF3" w:rsidRPr="00747CF3">
        <w:rPr>
          <w:rFonts w:asciiTheme="minorHAnsi" w:hAnsiTheme="minorHAnsi" w:cs="Calibri"/>
          <w:bCs/>
          <w:iCs/>
          <w:sz w:val="22"/>
          <w:szCs w:val="22"/>
        </w:rPr>
        <w:t>CZ.02.2.69/0.0/0.0/16_028/0006223</w:t>
      </w:r>
      <w:r>
        <w:rPr>
          <w:rFonts w:asciiTheme="minorHAnsi" w:hAnsiTheme="minorHAnsi" w:cs="Calibri"/>
          <w:bCs/>
          <w:iCs/>
          <w:sz w:val="22"/>
          <w:szCs w:val="22"/>
        </w:rPr>
        <w:t xml:space="preserve"> </w:t>
      </w:r>
      <w:r w:rsidRPr="00D8315B">
        <w:rPr>
          <w:rFonts w:asciiTheme="minorHAnsi" w:hAnsiTheme="minorHAnsi" w:cs="Calibri"/>
          <w:bCs/>
          <w:iCs/>
          <w:sz w:val="22"/>
          <w:szCs w:val="22"/>
        </w:rPr>
        <w:t>(dále jen „</w:t>
      </w:r>
      <w:r w:rsidRPr="00D8315B">
        <w:rPr>
          <w:rFonts w:asciiTheme="minorHAnsi" w:hAnsiTheme="minorHAnsi" w:cs="Calibri"/>
          <w:b/>
          <w:bCs/>
          <w:iCs/>
          <w:sz w:val="22"/>
          <w:szCs w:val="22"/>
        </w:rPr>
        <w:t>Projekt</w:t>
      </w:r>
      <w:r w:rsidRPr="00D8315B">
        <w:rPr>
          <w:rFonts w:asciiTheme="minorHAnsi" w:hAnsiTheme="minorHAnsi" w:cs="Calibri"/>
          <w:bCs/>
          <w:iCs/>
          <w:sz w:val="22"/>
          <w:szCs w:val="22"/>
        </w:rPr>
        <w:t>“)</w:t>
      </w:r>
      <w:r w:rsidRPr="00D8315B">
        <w:rPr>
          <w:rFonts w:asciiTheme="minorHAnsi" w:hAnsiTheme="minorHAnsi" w:cs="Calibri"/>
          <w:bCs/>
          <w:sz w:val="22"/>
          <w:szCs w:val="22"/>
        </w:rPr>
        <w:t>, a to v rámci Operačního programu Výzkum, vývoj a vzdělávání</w:t>
      </w:r>
      <w:r>
        <w:rPr>
          <w:rFonts w:asciiTheme="minorHAnsi" w:hAnsiTheme="minorHAnsi" w:cs="Calibri"/>
          <w:bCs/>
          <w:sz w:val="22"/>
          <w:szCs w:val="22"/>
        </w:rPr>
        <w:t xml:space="preserve"> </w:t>
      </w:r>
      <w:r w:rsidRPr="00D8315B">
        <w:rPr>
          <w:rFonts w:asciiTheme="minorHAnsi" w:hAnsiTheme="minorHAnsi" w:cs="Calibri"/>
          <w:bCs/>
          <w:sz w:val="22"/>
          <w:szCs w:val="22"/>
        </w:rPr>
        <w:t>(dále jen „</w:t>
      </w:r>
      <w:r>
        <w:rPr>
          <w:rFonts w:asciiTheme="minorHAnsi" w:hAnsiTheme="minorHAnsi" w:cs="Calibri"/>
          <w:b/>
          <w:bCs/>
          <w:sz w:val="22"/>
          <w:szCs w:val="22"/>
        </w:rPr>
        <w:t>OP VVV</w:t>
      </w:r>
      <w:r w:rsidRPr="00D8315B">
        <w:rPr>
          <w:rFonts w:asciiTheme="minorHAnsi" w:hAnsiTheme="minorHAnsi" w:cs="Calibri"/>
          <w:bCs/>
          <w:sz w:val="22"/>
          <w:szCs w:val="22"/>
        </w:rPr>
        <w:t>“).</w:t>
      </w:r>
      <w:r w:rsidRPr="00D8315B">
        <w:rPr>
          <w:rFonts w:eastAsia="Batang"/>
          <w:kern w:val="0"/>
          <w:sz w:val="22"/>
          <w:szCs w:val="22"/>
          <w:lang w:eastAsia="en-US"/>
        </w:rPr>
        <w:t xml:space="preserve"> </w:t>
      </w:r>
      <w:r w:rsidRPr="00D8315B">
        <w:rPr>
          <w:rFonts w:asciiTheme="minorHAnsi" w:hAnsiTheme="minorHAnsi" w:cs="Calibri"/>
          <w:bCs/>
          <w:sz w:val="22"/>
          <w:szCs w:val="22"/>
        </w:rPr>
        <w:t xml:space="preserve">Za účelem úspěšné realizace Projektu je nezbytné pořídit </w:t>
      </w:r>
      <w:r>
        <w:rPr>
          <w:rFonts w:asciiTheme="minorHAnsi" w:hAnsiTheme="minorHAnsi" w:cs="Calibri"/>
          <w:bCs/>
          <w:sz w:val="22"/>
          <w:szCs w:val="22"/>
        </w:rPr>
        <w:t>p</w:t>
      </w:r>
      <w:r w:rsidRPr="00D8315B">
        <w:rPr>
          <w:rFonts w:asciiTheme="minorHAnsi" w:hAnsiTheme="minorHAnsi" w:cs="Calibri"/>
          <w:bCs/>
          <w:sz w:val="22"/>
          <w:szCs w:val="22"/>
        </w:rPr>
        <w:t xml:space="preserve">ředmět </w:t>
      </w:r>
      <w:r>
        <w:rPr>
          <w:rFonts w:asciiTheme="minorHAnsi" w:hAnsiTheme="minorHAnsi" w:cs="Calibri"/>
          <w:bCs/>
          <w:sz w:val="22"/>
          <w:szCs w:val="22"/>
        </w:rPr>
        <w:t>plnění Smlouvy</w:t>
      </w:r>
      <w:r w:rsidRPr="00D8315B">
        <w:rPr>
          <w:rFonts w:asciiTheme="minorHAnsi" w:hAnsiTheme="minorHAnsi" w:cs="Calibri"/>
          <w:bCs/>
          <w:sz w:val="22"/>
          <w:szCs w:val="22"/>
        </w:rPr>
        <w:t xml:space="preserve"> (jak je </w:t>
      </w:r>
      <w:r>
        <w:rPr>
          <w:rFonts w:asciiTheme="minorHAnsi" w:hAnsiTheme="minorHAnsi" w:cs="Calibri"/>
          <w:bCs/>
          <w:sz w:val="22"/>
          <w:szCs w:val="22"/>
        </w:rPr>
        <w:t>definován níže)</w:t>
      </w:r>
      <w:r w:rsidRPr="00D8315B">
        <w:rPr>
          <w:rFonts w:asciiTheme="minorHAnsi" w:hAnsiTheme="minorHAnsi" w:cs="Calibri"/>
          <w:bCs/>
          <w:sz w:val="22"/>
          <w:szCs w:val="22"/>
        </w:rPr>
        <w:t xml:space="preserve"> v souladu </w:t>
      </w:r>
      <w:r>
        <w:rPr>
          <w:rFonts w:asciiTheme="minorHAnsi" w:hAnsiTheme="minorHAnsi" w:cs="Calibri"/>
          <w:bCs/>
          <w:sz w:val="22"/>
          <w:szCs w:val="22"/>
        </w:rPr>
        <w:t>s</w:t>
      </w:r>
      <w:r w:rsidRPr="00D8315B">
        <w:rPr>
          <w:rFonts w:asciiTheme="minorHAnsi" w:hAnsiTheme="minorHAnsi" w:cs="Calibri"/>
          <w:bCs/>
          <w:sz w:val="22"/>
          <w:szCs w:val="22"/>
        </w:rPr>
        <w:t xml:space="preserve"> Pravidly pro výběr dodavatelů v rámci </w:t>
      </w:r>
      <w:r>
        <w:rPr>
          <w:rFonts w:asciiTheme="minorHAnsi" w:hAnsiTheme="minorHAnsi" w:cs="Calibri"/>
          <w:bCs/>
          <w:sz w:val="22"/>
          <w:szCs w:val="22"/>
        </w:rPr>
        <w:t>OP VVV</w:t>
      </w:r>
      <w:r w:rsidR="00302A92">
        <w:rPr>
          <w:rFonts w:asciiTheme="minorHAnsi" w:hAnsiTheme="minorHAnsi" w:cs="Calibri"/>
          <w:bCs/>
          <w:sz w:val="22"/>
          <w:szCs w:val="22"/>
        </w:rPr>
        <w:t xml:space="preserve"> (dále jen „</w:t>
      </w:r>
      <w:r w:rsidR="00302A92" w:rsidRPr="00302A92">
        <w:rPr>
          <w:rFonts w:asciiTheme="minorHAnsi" w:hAnsiTheme="minorHAnsi" w:cs="Calibri"/>
          <w:b/>
          <w:bCs/>
          <w:sz w:val="22"/>
          <w:szCs w:val="22"/>
        </w:rPr>
        <w:t>Pravidla</w:t>
      </w:r>
      <w:r w:rsidR="00302A92">
        <w:rPr>
          <w:rFonts w:asciiTheme="minorHAnsi" w:hAnsiTheme="minorHAnsi" w:cs="Calibri"/>
          <w:bCs/>
          <w:sz w:val="22"/>
          <w:szCs w:val="22"/>
        </w:rPr>
        <w:t>“)</w:t>
      </w:r>
      <w:r>
        <w:rPr>
          <w:rFonts w:asciiTheme="minorHAnsi" w:hAnsiTheme="minorHAnsi" w:cs="Calibri"/>
          <w:bCs/>
          <w:sz w:val="22"/>
          <w:szCs w:val="22"/>
        </w:rPr>
        <w:t>.</w:t>
      </w:r>
    </w:p>
    <w:p w14:paraId="238790D9" w14:textId="7DD290A8" w:rsidR="000D3D0E" w:rsidRPr="00D8315B" w:rsidRDefault="000D3D0E" w:rsidP="00747CF3">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Kupující pořizuje předmět plnění (</w:t>
      </w:r>
      <w:r w:rsidR="00F16595">
        <w:rPr>
          <w:rFonts w:asciiTheme="minorHAnsi" w:hAnsiTheme="minorHAnsi" w:cs="Calibri"/>
          <w:bCs/>
          <w:sz w:val="22"/>
          <w:szCs w:val="22"/>
        </w:rPr>
        <w:t>modul</w:t>
      </w:r>
      <w:r w:rsidR="002364B1">
        <w:rPr>
          <w:rFonts w:asciiTheme="minorHAnsi" w:hAnsiTheme="minorHAnsi" w:cs="Calibri"/>
          <w:bCs/>
          <w:sz w:val="22"/>
          <w:szCs w:val="22"/>
        </w:rPr>
        <w:t xml:space="preserve"> </w:t>
      </w:r>
      <w:r w:rsidR="00747CF3" w:rsidRPr="00747CF3">
        <w:rPr>
          <w:rFonts w:asciiTheme="minorHAnsi" w:hAnsiTheme="minorHAnsi" w:cs="Calibri"/>
          <w:b/>
          <w:bCs/>
          <w:sz w:val="22"/>
          <w:szCs w:val="22"/>
        </w:rPr>
        <w:t>personální</w:t>
      </w:r>
      <w:r w:rsidR="002364B1">
        <w:rPr>
          <w:rFonts w:asciiTheme="minorHAnsi" w:hAnsiTheme="minorHAnsi" w:cs="Calibri"/>
          <w:b/>
          <w:bCs/>
          <w:sz w:val="22"/>
          <w:szCs w:val="22"/>
        </w:rPr>
        <w:t>ho</w:t>
      </w:r>
      <w:r w:rsidR="00747CF3" w:rsidRPr="00747CF3">
        <w:rPr>
          <w:rFonts w:asciiTheme="minorHAnsi" w:hAnsiTheme="minorHAnsi" w:cs="Calibri"/>
          <w:b/>
          <w:bCs/>
          <w:sz w:val="22"/>
          <w:szCs w:val="22"/>
        </w:rPr>
        <w:t xml:space="preserve"> systém</w:t>
      </w:r>
      <w:r w:rsidR="002364B1">
        <w:rPr>
          <w:rFonts w:asciiTheme="minorHAnsi" w:hAnsiTheme="minorHAnsi" w:cs="Calibri"/>
          <w:b/>
          <w:bCs/>
          <w:sz w:val="22"/>
          <w:szCs w:val="22"/>
        </w:rPr>
        <w:t>u</w:t>
      </w:r>
      <w:r w:rsidRPr="00D8315B">
        <w:rPr>
          <w:rFonts w:asciiTheme="minorHAnsi" w:hAnsiTheme="minorHAnsi" w:cs="Calibri"/>
          <w:bCs/>
          <w:sz w:val="22"/>
          <w:szCs w:val="22"/>
        </w:rPr>
        <w:t xml:space="preserve">) pro účely </w:t>
      </w:r>
      <w:r w:rsidR="00747CF3" w:rsidRPr="00747CF3">
        <w:rPr>
          <w:rFonts w:asciiTheme="minorHAnsi" w:hAnsiTheme="minorHAnsi" w:cs="Calibri"/>
          <w:bCs/>
          <w:sz w:val="22"/>
          <w:szCs w:val="22"/>
        </w:rPr>
        <w:t>úspěšné realizace Projektu</w:t>
      </w:r>
      <w:r w:rsidR="00C971D6" w:rsidRPr="00747CF3">
        <w:rPr>
          <w:rFonts w:asciiTheme="minorHAnsi" w:hAnsiTheme="minorHAnsi" w:cs="Calibri"/>
          <w:bCs/>
          <w:sz w:val="22"/>
          <w:szCs w:val="22"/>
        </w:rPr>
        <w:t>.</w:t>
      </w:r>
    </w:p>
    <w:p w14:paraId="22CC8E3B" w14:textId="25979778" w:rsidR="00353379" w:rsidRPr="00914265" w:rsidRDefault="00353379" w:rsidP="00353379">
      <w:pPr>
        <w:pStyle w:val="Odstavecseseznamem1"/>
        <w:numPr>
          <w:ilvl w:val="1"/>
          <w:numId w:val="29"/>
        </w:numPr>
        <w:spacing w:after="240"/>
        <w:jc w:val="both"/>
        <w:rPr>
          <w:rFonts w:asciiTheme="minorHAnsi" w:hAnsiTheme="minorHAnsi" w:cs="Calibri"/>
          <w:b/>
          <w:bCs/>
          <w:sz w:val="22"/>
          <w:szCs w:val="22"/>
          <w:u w:val="single"/>
        </w:rPr>
      </w:pPr>
      <w:r w:rsidRPr="00914265">
        <w:rPr>
          <w:rFonts w:asciiTheme="minorHAnsi" w:hAnsiTheme="minorHAnsi" w:cs="Calibri"/>
          <w:sz w:val="22"/>
          <w:szCs w:val="22"/>
        </w:rPr>
        <w:t xml:space="preserve">Prodávající je </w:t>
      </w:r>
      <w:r w:rsidR="00415573" w:rsidRPr="00914265">
        <w:rPr>
          <w:rFonts w:asciiTheme="minorHAnsi" w:hAnsiTheme="minorHAnsi" w:cs="Calibri"/>
          <w:sz w:val="22"/>
          <w:szCs w:val="22"/>
        </w:rPr>
        <w:t>vybraným dodavatelem</w:t>
      </w:r>
      <w:r w:rsidRPr="00914265">
        <w:rPr>
          <w:rFonts w:asciiTheme="minorHAnsi" w:hAnsiTheme="minorHAnsi" w:cs="Calibri"/>
          <w:sz w:val="22"/>
          <w:szCs w:val="22"/>
        </w:rPr>
        <w:t xml:space="preserve"> zadávacího řízení </w:t>
      </w:r>
      <w:r w:rsidRPr="00914265">
        <w:rPr>
          <w:rFonts w:asciiTheme="minorHAnsi" w:hAnsiTheme="minorHAnsi"/>
          <w:sz w:val="22"/>
          <w:szCs w:val="22"/>
        </w:rPr>
        <w:t xml:space="preserve">vyhlášeného Kupujícím </w:t>
      </w:r>
      <w:r w:rsidR="000D3D0E">
        <w:rPr>
          <w:rFonts w:asciiTheme="minorHAnsi" w:hAnsiTheme="minorHAnsi"/>
          <w:sz w:val="22"/>
          <w:szCs w:val="22"/>
        </w:rPr>
        <w:t>podle</w:t>
      </w:r>
      <w:r w:rsidRPr="00914265">
        <w:rPr>
          <w:rFonts w:asciiTheme="minorHAnsi" w:hAnsiTheme="minorHAnsi"/>
          <w:sz w:val="22"/>
          <w:szCs w:val="22"/>
        </w:rPr>
        <w:t xml:space="preserve"> </w:t>
      </w:r>
      <w:r w:rsidR="00302A92">
        <w:rPr>
          <w:rFonts w:asciiTheme="minorHAnsi" w:hAnsiTheme="minorHAnsi"/>
          <w:sz w:val="22"/>
          <w:szCs w:val="22"/>
        </w:rPr>
        <w:t>Pravidel</w:t>
      </w:r>
      <w:r w:rsidRPr="00914265">
        <w:rPr>
          <w:rFonts w:asciiTheme="minorHAnsi" w:hAnsiTheme="minorHAnsi"/>
          <w:sz w:val="22"/>
          <w:szCs w:val="22"/>
        </w:rPr>
        <w:t xml:space="preserve"> </w:t>
      </w:r>
      <w:r w:rsidRPr="00914265">
        <w:rPr>
          <w:rFonts w:asciiTheme="minorHAnsi" w:hAnsiTheme="minorHAnsi" w:cs="Calibri"/>
          <w:sz w:val="22"/>
          <w:szCs w:val="22"/>
        </w:rPr>
        <w:t>pod názvem „</w:t>
      </w:r>
      <w:r w:rsidR="000A2200" w:rsidRPr="000A2200">
        <w:rPr>
          <w:rFonts w:asciiTheme="minorHAnsi" w:hAnsiTheme="minorHAnsi"/>
          <w:b/>
          <w:bCs/>
          <w:sz w:val="22"/>
          <w:szCs w:val="22"/>
        </w:rPr>
        <w:t xml:space="preserve">Dodávka a implementace </w:t>
      </w:r>
      <w:r w:rsidR="00F16595">
        <w:rPr>
          <w:rFonts w:asciiTheme="minorHAnsi" w:hAnsiTheme="minorHAnsi"/>
          <w:b/>
          <w:bCs/>
          <w:sz w:val="22"/>
          <w:szCs w:val="22"/>
        </w:rPr>
        <w:t xml:space="preserve">modulu </w:t>
      </w:r>
      <w:r w:rsidR="000A2200" w:rsidRPr="000A2200">
        <w:rPr>
          <w:rFonts w:asciiTheme="minorHAnsi" w:hAnsiTheme="minorHAnsi"/>
          <w:b/>
          <w:bCs/>
          <w:sz w:val="22"/>
          <w:szCs w:val="22"/>
        </w:rPr>
        <w:t>personálního systému</w:t>
      </w:r>
      <w:r w:rsidRPr="00914265">
        <w:rPr>
          <w:rFonts w:asciiTheme="minorHAnsi" w:hAnsiTheme="minorHAnsi" w:cs="Calibri"/>
          <w:sz w:val="22"/>
          <w:szCs w:val="22"/>
        </w:rPr>
        <w:t>“ (dále jen „</w:t>
      </w:r>
      <w:r w:rsidRPr="00914265">
        <w:rPr>
          <w:rFonts w:asciiTheme="minorHAnsi" w:hAnsiTheme="minorHAnsi" w:cs="Calibri"/>
          <w:b/>
          <w:sz w:val="22"/>
          <w:szCs w:val="22"/>
        </w:rPr>
        <w:t>Zadávací řízení</w:t>
      </w:r>
      <w:r w:rsidRPr="00914265">
        <w:rPr>
          <w:rFonts w:asciiTheme="minorHAnsi" w:hAnsiTheme="minorHAnsi" w:cs="Calibri"/>
          <w:sz w:val="22"/>
          <w:szCs w:val="22"/>
        </w:rPr>
        <w:t>“) na dodání předmětu plnění dle Smlouvy.</w:t>
      </w:r>
    </w:p>
    <w:p w14:paraId="1C792628" w14:textId="77777777"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Smlouvy jsou</w:t>
      </w:r>
    </w:p>
    <w:p w14:paraId="6EB99343"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14:paraId="60535D29"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14:paraId="7929D66B" w14:textId="77777777"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5513AF9F" w14:textId="77777777"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6F453E33" w14:textId="464B3BA1"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je ve smyslu ustanovení § 5 odst. 1 </w:t>
      </w:r>
      <w:r w:rsidRPr="00F301D6">
        <w:rPr>
          <w:rFonts w:ascii="Calibri" w:hAnsi="Calibri" w:cs="Calibri"/>
          <w:sz w:val="22"/>
          <w:szCs w:val="22"/>
        </w:rPr>
        <w:t>OZ</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3FFEBB70" w14:textId="77777777"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t>Prodávající bere na vědomí, že dodání předmětu plnění ve stanovené době a kvalitě, jak vyplývá z Příloh č. 1 a 2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14:paraId="2A6987DD" w14:textId="77777777"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14:paraId="2D8DEA66" w14:textId="77777777"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38661EFA" w14:textId="77777777"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lastRenderedPageBreak/>
        <w:t>PŘEDMĚT</w:t>
      </w:r>
      <w:r w:rsidRPr="008B49B5">
        <w:rPr>
          <w:rFonts w:ascii="Calibri" w:hAnsi="Calibri" w:cs="Calibri"/>
          <w:b/>
          <w:bCs/>
          <w:sz w:val="22"/>
          <w:szCs w:val="22"/>
          <w:u w:val="single"/>
        </w:rPr>
        <w:t xml:space="preserve"> SMLOUVY </w:t>
      </w:r>
    </w:p>
    <w:p w14:paraId="40BF2115" w14:textId="77777777" w:rsidR="00415573" w:rsidRPr="001213D6" w:rsidRDefault="00415573" w:rsidP="00415573">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747CF3" w:rsidRPr="00747CF3">
        <w:rPr>
          <w:rFonts w:ascii="Calibri" w:hAnsi="Calibri" w:cs="Calibri"/>
          <w:sz w:val="22"/>
          <w:szCs w:val="22"/>
        </w:rPr>
        <w:t>umožnit Kupujícímu přístup k programovému vybavení, jehož parametry, funkce, vlastnosti a požadavky na něj kladené jsou uvedeny a popsány v</w:t>
      </w:r>
      <w:r w:rsidR="00747CF3" w:rsidRPr="00747CF3">
        <w:rPr>
          <w:rFonts w:eastAsia="Batang"/>
          <w:kern w:val="0"/>
          <w:sz w:val="22"/>
          <w:szCs w:val="22"/>
          <w:lang w:eastAsia="en-US"/>
        </w:rPr>
        <w:t xml:space="preserve"> </w:t>
      </w:r>
      <w:r>
        <w:rPr>
          <w:rFonts w:ascii="Calibri" w:hAnsi="Calibri" w:cs="Calibri"/>
          <w:sz w:val="22"/>
          <w:szCs w:val="22"/>
        </w:rPr>
        <w:t xml:space="preserve">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302A92">
        <w:rPr>
          <w:rFonts w:ascii="Calibri" w:hAnsi="Calibri" w:cs="Calibri"/>
          <w:b/>
          <w:bCs/>
          <w:sz w:val="22"/>
          <w:szCs w:val="22"/>
        </w:rPr>
        <w:t>Zboží</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009A4469" w:rsidRPr="00747CF3">
        <w:rPr>
          <w:rFonts w:ascii="Calibri" w:hAnsi="Calibri" w:cs="Calibri"/>
          <w:sz w:val="22"/>
          <w:szCs w:val="22"/>
        </w:rPr>
        <w:t>a převést na Kupujícího vlastnické právo k</w:t>
      </w:r>
      <w:r w:rsidR="009A4469">
        <w:rPr>
          <w:rFonts w:ascii="Calibri" w:hAnsi="Calibri" w:cs="Calibri"/>
          <w:sz w:val="22"/>
          <w:szCs w:val="22"/>
        </w:rPr>
        <w:t>e</w:t>
      </w:r>
      <w:r w:rsidR="009A4469" w:rsidRPr="00747CF3">
        <w:rPr>
          <w:rFonts w:ascii="Calibri" w:hAnsi="Calibri" w:cs="Calibri"/>
          <w:sz w:val="22"/>
          <w:szCs w:val="22"/>
        </w:rPr>
        <w:t> </w:t>
      </w:r>
      <w:r w:rsidR="009A4469">
        <w:rPr>
          <w:rFonts w:ascii="Calibri" w:hAnsi="Calibri" w:cs="Calibri"/>
          <w:sz w:val="22"/>
          <w:szCs w:val="22"/>
        </w:rPr>
        <w:t>Zboží</w:t>
      </w:r>
      <w:r w:rsidR="009A4469" w:rsidRPr="00747CF3">
        <w:rPr>
          <w:rFonts w:ascii="Calibri" w:hAnsi="Calibri" w:cs="Calibri"/>
          <w:sz w:val="22"/>
          <w:szCs w:val="22"/>
        </w:rPr>
        <w:t xml:space="preserve"> v případech, kdy je to právně možné, a není-li to právně možné, tak jiné právo nezbytné k užívání a používání </w:t>
      </w:r>
      <w:r w:rsidR="009A4469">
        <w:rPr>
          <w:rFonts w:ascii="Calibri" w:hAnsi="Calibri" w:cs="Calibri"/>
          <w:sz w:val="22"/>
          <w:szCs w:val="22"/>
        </w:rPr>
        <w:t>Zboží.</w:t>
      </w:r>
      <w:r w:rsidRPr="00B80551">
        <w:rPr>
          <w:rFonts w:ascii="Calibri" w:hAnsi="Calibri" w:cs="Calibri"/>
          <w:sz w:val="22"/>
          <w:szCs w:val="22"/>
        </w:rPr>
        <w:t xml:space="preserve"> </w:t>
      </w:r>
      <w:r w:rsidR="000D3D0E" w:rsidRPr="00B80551">
        <w:rPr>
          <w:rFonts w:ascii="Calibri" w:hAnsi="Calibri" w:cs="Calibri"/>
          <w:sz w:val="22"/>
          <w:szCs w:val="22"/>
        </w:rPr>
        <w:t xml:space="preserve">Kupující se zavazuje </w:t>
      </w:r>
      <w:r w:rsidR="00302A92">
        <w:rPr>
          <w:rFonts w:ascii="Calibri" w:hAnsi="Calibri" w:cs="Calibri"/>
          <w:sz w:val="22"/>
          <w:szCs w:val="22"/>
        </w:rPr>
        <w:t>Zboží</w:t>
      </w:r>
      <w:r w:rsidR="000D3D0E" w:rsidRPr="00B80551">
        <w:rPr>
          <w:rFonts w:ascii="Calibri" w:hAnsi="Calibri" w:cs="Calibri"/>
          <w:sz w:val="22"/>
          <w:szCs w:val="22"/>
        </w:rPr>
        <w:t xml:space="preserve"> převzít a zaplatit Prodávajícímu za </w:t>
      </w:r>
      <w:r w:rsidR="00302A92">
        <w:rPr>
          <w:rFonts w:ascii="Calibri" w:hAnsi="Calibri" w:cs="Calibri"/>
          <w:sz w:val="22"/>
          <w:szCs w:val="22"/>
        </w:rPr>
        <w:t>Zboží</w:t>
      </w:r>
      <w:r w:rsidR="000D3D0E" w:rsidRPr="00B80551">
        <w:rPr>
          <w:rFonts w:ascii="Calibri" w:hAnsi="Calibri" w:cs="Calibri"/>
          <w:sz w:val="22"/>
          <w:szCs w:val="22"/>
        </w:rPr>
        <w:t xml:space="preserve"> sjednanou cenu</w:t>
      </w:r>
      <w:r w:rsidRPr="001213D6">
        <w:rPr>
          <w:rFonts w:ascii="Calibri" w:hAnsi="Calibri" w:cs="Calibri"/>
          <w:sz w:val="22"/>
          <w:szCs w:val="22"/>
        </w:rPr>
        <w:t>.</w:t>
      </w:r>
      <w:r w:rsidR="00747CF3" w:rsidRPr="00747CF3">
        <w:rPr>
          <w:rFonts w:eastAsia="Batang"/>
          <w:kern w:val="0"/>
          <w:sz w:val="22"/>
          <w:szCs w:val="22"/>
          <w:lang w:eastAsia="en-US"/>
        </w:rPr>
        <w:t xml:space="preserve"> </w:t>
      </w:r>
    </w:p>
    <w:p w14:paraId="7F64E84F" w14:textId="77777777"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14:paraId="5D311C0E" w14:textId="77777777" w:rsidR="000D3D0E" w:rsidRPr="009A4469" w:rsidRDefault="000D3D0E" w:rsidP="000D3D0E">
      <w:pPr>
        <w:pStyle w:val="Odstavecseseznamem1"/>
        <w:numPr>
          <w:ilvl w:val="2"/>
          <w:numId w:val="29"/>
        </w:numPr>
        <w:spacing w:after="240"/>
        <w:jc w:val="both"/>
        <w:rPr>
          <w:rFonts w:ascii="Calibri" w:hAnsi="Calibri" w:cs="Calibri"/>
          <w:b/>
          <w:bCs/>
          <w:sz w:val="22"/>
          <w:szCs w:val="22"/>
          <w:u w:val="single"/>
        </w:rPr>
      </w:pPr>
      <w:bookmarkStart w:id="3" w:name="_Ref381968903"/>
      <w:r w:rsidRPr="00BF6BA8">
        <w:rPr>
          <w:rFonts w:ascii="Calibri" w:hAnsi="Calibri" w:cs="Calibri"/>
          <w:sz w:val="22"/>
          <w:szCs w:val="22"/>
        </w:rPr>
        <w:t>doprav</w:t>
      </w:r>
      <w:r w:rsidR="009A4469">
        <w:rPr>
          <w:rFonts w:ascii="Calibri" w:hAnsi="Calibri" w:cs="Calibri"/>
          <w:sz w:val="22"/>
          <w:szCs w:val="22"/>
        </w:rPr>
        <w:t>it</w:t>
      </w:r>
      <w:r w:rsidRPr="00BF6BA8">
        <w:rPr>
          <w:rFonts w:ascii="Calibri" w:hAnsi="Calibri" w:cs="Calibri"/>
          <w:sz w:val="22"/>
          <w:szCs w:val="22"/>
        </w:rPr>
        <w:t xml:space="preserve"> </w:t>
      </w:r>
      <w:r w:rsidR="00302A92">
        <w:rPr>
          <w:rFonts w:ascii="Calibri" w:hAnsi="Calibri" w:cs="Calibri"/>
          <w:sz w:val="22"/>
          <w:szCs w:val="22"/>
        </w:rPr>
        <w:t>Zboží</w:t>
      </w:r>
      <w:r w:rsidRPr="00BF6BA8">
        <w:rPr>
          <w:rFonts w:ascii="Calibri" w:hAnsi="Calibri" w:cs="Calibri"/>
          <w:sz w:val="22"/>
          <w:szCs w:val="22"/>
        </w:rPr>
        <w:t xml:space="preserve"> </w:t>
      </w:r>
      <w:r w:rsidR="00302A92">
        <w:rPr>
          <w:rFonts w:ascii="Calibri" w:hAnsi="Calibri" w:cs="Calibri"/>
          <w:sz w:val="22"/>
          <w:szCs w:val="22"/>
        </w:rPr>
        <w:t>na</w:t>
      </w:r>
      <w:r w:rsidRPr="00BF6BA8">
        <w:rPr>
          <w:rFonts w:ascii="Calibri" w:hAnsi="Calibri" w:cs="Calibri"/>
          <w:sz w:val="22"/>
          <w:szCs w:val="22"/>
        </w:rPr>
        <w:t xml:space="preserve"> míst</w:t>
      </w:r>
      <w:r w:rsidR="00302A92">
        <w:rPr>
          <w:rFonts w:ascii="Calibri" w:hAnsi="Calibri" w:cs="Calibri"/>
          <w:sz w:val="22"/>
          <w:szCs w:val="22"/>
        </w:rPr>
        <w:t>o</w:t>
      </w:r>
      <w:r w:rsidRPr="00BF6BA8">
        <w:rPr>
          <w:rFonts w:ascii="Calibri" w:hAnsi="Calibri" w:cs="Calibri"/>
          <w:sz w:val="22"/>
          <w:szCs w:val="22"/>
        </w:rPr>
        <w:t xml:space="preserve"> plnění</w:t>
      </w:r>
      <w:bookmarkEnd w:id="3"/>
      <w:r w:rsidR="009A4469">
        <w:rPr>
          <w:rFonts w:ascii="Calibri" w:hAnsi="Calibri" w:cs="Calibri"/>
          <w:sz w:val="22"/>
          <w:szCs w:val="22"/>
        </w:rPr>
        <w:t>;</w:t>
      </w:r>
    </w:p>
    <w:p w14:paraId="400E1A94" w14:textId="77777777" w:rsidR="009A4469" w:rsidRPr="009A4469" w:rsidRDefault="009A4469" w:rsidP="009A4469">
      <w:pPr>
        <w:pStyle w:val="Odstavecseseznamem1"/>
        <w:numPr>
          <w:ilvl w:val="2"/>
          <w:numId w:val="29"/>
        </w:numPr>
        <w:spacing w:after="240"/>
        <w:jc w:val="both"/>
        <w:rPr>
          <w:rFonts w:ascii="Calibri" w:hAnsi="Calibri" w:cs="Calibri"/>
          <w:bCs/>
          <w:sz w:val="22"/>
          <w:szCs w:val="22"/>
        </w:rPr>
      </w:pPr>
      <w:r w:rsidRPr="009A4469">
        <w:rPr>
          <w:rFonts w:ascii="Calibri" w:hAnsi="Calibri" w:cs="Calibri"/>
          <w:bCs/>
          <w:sz w:val="22"/>
          <w:szCs w:val="22"/>
        </w:rPr>
        <w:t xml:space="preserve">Zboží nainstalovat (implementovat) a předvést v provozu, a to za podmínek uvedených v </w:t>
      </w:r>
      <w:r w:rsidRPr="009A4469">
        <w:rPr>
          <w:rFonts w:ascii="Calibri" w:hAnsi="Calibri" w:cs="Calibri"/>
          <w:b/>
          <w:bCs/>
          <w:sz w:val="22"/>
          <w:szCs w:val="22"/>
        </w:rPr>
        <w:t xml:space="preserve">Příloze </w:t>
      </w:r>
      <w:r>
        <w:rPr>
          <w:rFonts w:ascii="Calibri" w:hAnsi="Calibri" w:cs="Calibri"/>
          <w:b/>
          <w:bCs/>
          <w:sz w:val="22"/>
          <w:szCs w:val="22"/>
        </w:rPr>
        <w:t xml:space="preserve">č. </w:t>
      </w:r>
      <w:r w:rsidRPr="009A4469">
        <w:rPr>
          <w:rFonts w:ascii="Calibri" w:hAnsi="Calibri" w:cs="Calibri"/>
          <w:b/>
          <w:bCs/>
          <w:sz w:val="22"/>
          <w:szCs w:val="22"/>
        </w:rPr>
        <w:t>1 (Technická specifikace)</w:t>
      </w:r>
      <w:r>
        <w:rPr>
          <w:rFonts w:ascii="Calibri" w:hAnsi="Calibri" w:cs="Calibri"/>
          <w:b/>
          <w:bCs/>
          <w:sz w:val="22"/>
          <w:szCs w:val="22"/>
        </w:rPr>
        <w:t>;</w:t>
      </w:r>
    </w:p>
    <w:p w14:paraId="781E8344" w14:textId="77777777" w:rsidR="009A4469" w:rsidRPr="009A4469" w:rsidRDefault="009A4469" w:rsidP="009A4469">
      <w:pPr>
        <w:pStyle w:val="Odstavecseseznamem1"/>
        <w:numPr>
          <w:ilvl w:val="2"/>
          <w:numId w:val="29"/>
        </w:numPr>
        <w:spacing w:after="240"/>
        <w:jc w:val="both"/>
        <w:rPr>
          <w:rFonts w:ascii="Calibri" w:hAnsi="Calibri" w:cs="Calibri"/>
          <w:bCs/>
          <w:sz w:val="22"/>
          <w:szCs w:val="22"/>
        </w:rPr>
      </w:pPr>
      <w:r w:rsidRPr="009A4469">
        <w:rPr>
          <w:rFonts w:ascii="Calibri" w:hAnsi="Calibri" w:cs="Calibri"/>
          <w:bCs/>
          <w:sz w:val="22"/>
          <w:szCs w:val="22"/>
        </w:rPr>
        <w:t xml:space="preserve">otestovat, zda je </w:t>
      </w:r>
      <w:r>
        <w:rPr>
          <w:rFonts w:ascii="Calibri" w:hAnsi="Calibri" w:cs="Calibri"/>
          <w:bCs/>
          <w:sz w:val="22"/>
          <w:szCs w:val="22"/>
        </w:rPr>
        <w:t>Zboží</w:t>
      </w:r>
      <w:r w:rsidRPr="009A4469">
        <w:rPr>
          <w:rFonts w:ascii="Calibri" w:hAnsi="Calibri" w:cs="Calibri"/>
          <w:bCs/>
          <w:sz w:val="22"/>
          <w:szCs w:val="22"/>
        </w:rPr>
        <w:t xml:space="preserve"> plně funkční a v souladu s touto Smlouvou;</w:t>
      </w:r>
    </w:p>
    <w:p w14:paraId="459ED04C" w14:textId="77777777" w:rsidR="009A4469" w:rsidRPr="009A4469" w:rsidRDefault="009A4469" w:rsidP="009A4469">
      <w:pPr>
        <w:pStyle w:val="Odstavecseseznamem1"/>
        <w:numPr>
          <w:ilvl w:val="2"/>
          <w:numId w:val="29"/>
        </w:numPr>
        <w:spacing w:after="240"/>
        <w:jc w:val="both"/>
        <w:rPr>
          <w:rFonts w:ascii="Calibri" w:hAnsi="Calibri" w:cs="Calibri"/>
          <w:bCs/>
          <w:sz w:val="22"/>
          <w:szCs w:val="22"/>
        </w:rPr>
      </w:pPr>
      <w:r w:rsidRPr="009A4469">
        <w:rPr>
          <w:rFonts w:ascii="Calibri" w:hAnsi="Calibri" w:cs="Calibri"/>
          <w:bCs/>
          <w:sz w:val="22"/>
          <w:szCs w:val="22"/>
        </w:rPr>
        <w:t xml:space="preserve">nastavit </w:t>
      </w:r>
      <w:r>
        <w:rPr>
          <w:rFonts w:ascii="Calibri" w:hAnsi="Calibri" w:cs="Calibri"/>
          <w:bCs/>
          <w:sz w:val="22"/>
          <w:szCs w:val="22"/>
        </w:rPr>
        <w:t>vlastnosti Zboží</w:t>
      </w:r>
      <w:r w:rsidRPr="009A4469">
        <w:rPr>
          <w:rFonts w:ascii="Calibri" w:hAnsi="Calibri" w:cs="Calibri"/>
          <w:bCs/>
          <w:sz w:val="22"/>
          <w:szCs w:val="22"/>
        </w:rPr>
        <w:t xml:space="preserve"> podle potřeb Kupujícího a v souladu s jeho pokyny;</w:t>
      </w:r>
    </w:p>
    <w:p w14:paraId="78A9D28A" w14:textId="77777777" w:rsidR="009A4469" w:rsidRPr="009A4469" w:rsidRDefault="009A4469" w:rsidP="009A4469">
      <w:pPr>
        <w:pStyle w:val="Odstavecseseznamem1"/>
        <w:numPr>
          <w:ilvl w:val="2"/>
          <w:numId w:val="29"/>
        </w:numPr>
        <w:spacing w:after="240"/>
        <w:jc w:val="both"/>
        <w:rPr>
          <w:rFonts w:ascii="Calibri" w:hAnsi="Calibri" w:cs="Calibri"/>
          <w:bCs/>
          <w:sz w:val="22"/>
          <w:szCs w:val="22"/>
        </w:rPr>
      </w:pPr>
      <w:r w:rsidRPr="009A4469">
        <w:rPr>
          <w:rFonts w:ascii="Calibri" w:hAnsi="Calibri" w:cs="Calibri"/>
          <w:bCs/>
          <w:sz w:val="22"/>
          <w:szCs w:val="22"/>
        </w:rPr>
        <w:t xml:space="preserve">provést zaškolení osob určených Kupujícím na místě plnění takovým způsobem, aby byli schopni po zaškolení </w:t>
      </w:r>
      <w:r>
        <w:rPr>
          <w:rFonts w:ascii="Calibri" w:hAnsi="Calibri" w:cs="Calibri"/>
          <w:bCs/>
          <w:sz w:val="22"/>
          <w:szCs w:val="22"/>
        </w:rPr>
        <w:t>Zboží</w:t>
      </w:r>
      <w:r w:rsidRPr="009A4469">
        <w:rPr>
          <w:rFonts w:ascii="Calibri" w:hAnsi="Calibri" w:cs="Calibri"/>
          <w:bCs/>
          <w:sz w:val="22"/>
          <w:szCs w:val="22"/>
        </w:rPr>
        <w:t xml:space="preserve"> bezpečně ovládat, udržovat a provozovat a věděly a znaly vše, co by měl vlastník a provozovatel </w:t>
      </w:r>
      <w:r>
        <w:rPr>
          <w:rFonts w:ascii="Calibri" w:hAnsi="Calibri" w:cs="Calibri"/>
          <w:bCs/>
          <w:sz w:val="22"/>
          <w:szCs w:val="22"/>
        </w:rPr>
        <w:t>Zboží vědět a znát;</w:t>
      </w:r>
    </w:p>
    <w:p w14:paraId="25FEFDA8" w14:textId="77777777" w:rsidR="009A4469" w:rsidRPr="009A4469" w:rsidRDefault="009A4469" w:rsidP="009A4469">
      <w:pPr>
        <w:pStyle w:val="Odstavecseseznamem1"/>
        <w:numPr>
          <w:ilvl w:val="2"/>
          <w:numId w:val="29"/>
        </w:numPr>
        <w:spacing w:after="240"/>
        <w:jc w:val="both"/>
        <w:rPr>
          <w:rFonts w:ascii="Calibri" w:hAnsi="Calibri" w:cs="Calibri"/>
          <w:bCs/>
          <w:sz w:val="22"/>
          <w:szCs w:val="22"/>
        </w:rPr>
      </w:pPr>
      <w:r w:rsidRPr="009A4469">
        <w:rPr>
          <w:rFonts w:ascii="Calibri" w:hAnsi="Calibri" w:cs="Calibri"/>
          <w:bCs/>
          <w:sz w:val="22"/>
          <w:szCs w:val="22"/>
        </w:rPr>
        <w:t>vykonat další činnosti uvedené v Příloze 1 (Technická specifikace);</w:t>
      </w:r>
    </w:p>
    <w:p w14:paraId="4255E3E2" w14:textId="77777777" w:rsidR="009A4469" w:rsidRPr="009A4469" w:rsidRDefault="009A4469" w:rsidP="009A4469">
      <w:pPr>
        <w:pStyle w:val="Odstavecseseznamem1"/>
        <w:numPr>
          <w:ilvl w:val="2"/>
          <w:numId w:val="29"/>
        </w:numPr>
        <w:spacing w:after="240"/>
        <w:jc w:val="both"/>
        <w:rPr>
          <w:rFonts w:ascii="Calibri" w:hAnsi="Calibri" w:cs="Calibri"/>
          <w:bCs/>
          <w:sz w:val="22"/>
          <w:szCs w:val="22"/>
        </w:rPr>
      </w:pPr>
      <w:r w:rsidRPr="009A4469">
        <w:rPr>
          <w:rFonts w:ascii="Calibri" w:hAnsi="Calibri" w:cs="Calibri"/>
          <w:bCs/>
          <w:sz w:val="22"/>
          <w:szCs w:val="22"/>
        </w:rPr>
        <w:t xml:space="preserve">předat Kupujícímu doklady, které jsou nutné k převzetí a k užívání </w:t>
      </w:r>
      <w:r>
        <w:rPr>
          <w:rFonts w:ascii="Calibri" w:hAnsi="Calibri" w:cs="Calibri"/>
          <w:bCs/>
          <w:sz w:val="22"/>
          <w:szCs w:val="22"/>
        </w:rPr>
        <w:t>Zboží</w:t>
      </w:r>
      <w:r w:rsidRPr="009A4469">
        <w:rPr>
          <w:rFonts w:ascii="Calibri" w:hAnsi="Calibri" w:cs="Calibri"/>
          <w:bCs/>
          <w:sz w:val="22"/>
          <w:szCs w:val="22"/>
        </w:rPr>
        <w:t xml:space="preserve"> a další doklady, které jsou uvedeny v </w:t>
      </w:r>
      <w:r w:rsidRPr="009A4469">
        <w:rPr>
          <w:rFonts w:ascii="Calibri" w:hAnsi="Calibri" w:cs="Calibri"/>
          <w:b/>
          <w:bCs/>
          <w:sz w:val="22"/>
          <w:szCs w:val="22"/>
        </w:rPr>
        <w:t>Příloze č. 1</w:t>
      </w:r>
      <w:r>
        <w:rPr>
          <w:rFonts w:ascii="Calibri" w:hAnsi="Calibri" w:cs="Calibri"/>
          <w:bCs/>
          <w:sz w:val="22"/>
          <w:szCs w:val="22"/>
        </w:rPr>
        <w:t>;</w:t>
      </w:r>
    </w:p>
    <w:p w14:paraId="7414245F" w14:textId="77777777"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dod</w:t>
      </w:r>
      <w:r w:rsidR="009A4469">
        <w:rPr>
          <w:rFonts w:ascii="Calibri" w:hAnsi="Calibri" w:cs="Calibri"/>
          <w:sz w:val="22"/>
          <w:szCs w:val="22"/>
        </w:rPr>
        <w:t>at</w:t>
      </w:r>
      <w:r w:rsidRPr="00BF6BA8">
        <w:rPr>
          <w:rFonts w:ascii="Calibri" w:hAnsi="Calibri" w:cs="Calibri"/>
          <w:sz w:val="22"/>
          <w:szCs w:val="22"/>
        </w:rPr>
        <w:t xml:space="preserve"> instrukc</w:t>
      </w:r>
      <w:r w:rsidR="009A4469">
        <w:rPr>
          <w:rFonts w:ascii="Calibri" w:hAnsi="Calibri" w:cs="Calibri"/>
          <w:sz w:val="22"/>
          <w:szCs w:val="22"/>
        </w:rPr>
        <w:t>e</w:t>
      </w:r>
      <w:r w:rsidRPr="00BF6BA8">
        <w:rPr>
          <w:rFonts w:ascii="Calibri" w:hAnsi="Calibri" w:cs="Calibri"/>
          <w:sz w:val="22"/>
          <w:szCs w:val="22"/>
        </w:rPr>
        <w:t xml:space="preserve"> a návod</w:t>
      </w:r>
      <w:r w:rsidR="009A4469">
        <w:rPr>
          <w:rFonts w:ascii="Calibri" w:hAnsi="Calibri" w:cs="Calibri"/>
          <w:sz w:val="22"/>
          <w:szCs w:val="22"/>
        </w:rPr>
        <w:t>y</w:t>
      </w:r>
      <w:r w:rsidRPr="00BF6BA8">
        <w:rPr>
          <w:rFonts w:ascii="Calibri" w:hAnsi="Calibri" w:cs="Calibri"/>
          <w:sz w:val="22"/>
          <w:szCs w:val="22"/>
        </w:rPr>
        <w:t xml:space="preserve"> k obsluze a údržbě </w:t>
      </w:r>
      <w:r w:rsidR="00302A92">
        <w:rPr>
          <w:rFonts w:ascii="Calibri" w:hAnsi="Calibri" w:cs="Calibri"/>
          <w:sz w:val="22"/>
          <w:szCs w:val="22"/>
        </w:rPr>
        <w:t>Zboží</w:t>
      </w:r>
      <w:r w:rsidRPr="00BF6BA8">
        <w:rPr>
          <w:rFonts w:ascii="Calibri" w:hAnsi="Calibri" w:cs="Calibri"/>
          <w:sz w:val="22"/>
          <w:szCs w:val="22"/>
        </w:rPr>
        <w:t xml:space="preserve"> v českém nebo anglickém jazyce Kupujícímu, a to v elektronické nebo tištěné podobě,</w:t>
      </w:r>
    </w:p>
    <w:p w14:paraId="43C45775" w14:textId="77777777"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záruční servis.</w:t>
      </w:r>
    </w:p>
    <w:p w14:paraId="5E5C0296" w14:textId="77777777"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4" w:name="_Ref361227853"/>
      <w:r w:rsidRPr="00410881">
        <w:rPr>
          <w:rFonts w:ascii="Calibri" w:hAnsi="Calibri" w:cs="Calibri"/>
          <w:sz w:val="22"/>
          <w:szCs w:val="22"/>
        </w:rPr>
        <w:t xml:space="preserve">Prodávající odpovídá za to, že </w:t>
      </w:r>
      <w:r w:rsidR="00302A92">
        <w:rPr>
          <w:rFonts w:ascii="Calibri" w:hAnsi="Calibri" w:cs="Calibri"/>
          <w:sz w:val="22"/>
          <w:szCs w:val="22"/>
        </w:rPr>
        <w:t>Zboží</w:t>
      </w:r>
      <w:r w:rsidRPr="00410881">
        <w:rPr>
          <w:rFonts w:ascii="Calibri" w:hAnsi="Calibri" w:cs="Calibri"/>
          <w:sz w:val="22"/>
          <w:szCs w:val="22"/>
        </w:rPr>
        <w:t xml:space="preserve"> bud</w:t>
      </w:r>
      <w:r w:rsidR="00302A92">
        <w:rPr>
          <w:rFonts w:ascii="Calibri" w:hAnsi="Calibri" w:cs="Calibri"/>
          <w:sz w:val="22"/>
          <w:szCs w:val="22"/>
        </w:rPr>
        <w:t>e</w:t>
      </w:r>
      <w:r w:rsidRPr="00410881">
        <w:rPr>
          <w:rFonts w:ascii="Calibri" w:hAnsi="Calibri" w:cs="Calibri"/>
          <w:sz w:val="22"/>
          <w:szCs w:val="22"/>
        </w:rPr>
        <w:t xml:space="preserve">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14:paraId="0ADC2197" w14:textId="77777777" w:rsidR="000D3D0E" w:rsidRPr="007D56BE" w:rsidRDefault="009A4469" w:rsidP="009A4469">
      <w:pPr>
        <w:pStyle w:val="Odstavecseseznamem1"/>
        <w:numPr>
          <w:ilvl w:val="1"/>
          <w:numId w:val="29"/>
        </w:numPr>
        <w:spacing w:after="240"/>
        <w:jc w:val="both"/>
        <w:rPr>
          <w:rFonts w:ascii="Calibri" w:hAnsi="Calibri" w:cs="Calibri"/>
          <w:b/>
          <w:bCs/>
          <w:sz w:val="22"/>
          <w:szCs w:val="22"/>
          <w:u w:val="single"/>
        </w:rPr>
      </w:pPr>
      <w:r w:rsidRPr="009A4469">
        <w:rPr>
          <w:rFonts w:ascii="Calibri" w:hAnsi="Calibri" w:cs="Calibri"/>
          <w:sz w:val="22"/>
          <w:szCs w:val="22"/>
        </w:rPr>
        <w:t xml:space="preserve">Vzhledem k tomu, že součástí </w:t>
      </w:r>
      <w:r>
        <w:rPr>
          <w:rFonts w:ascii="Calibri" w:hAnsi="Calibri" w:cs="Calibri"/>
          <w:sz w:val="22"/>
          <w:szCs w:val="22"/>
        </w:rPr>
        <w:t>Zboží</w:t>
      </w:r>
      <w:r w:rsidRPr="009A4469">
        <w:rPr>
          <w:rFonts w:ascii="Calibri" w:hAnsi="Calibri" w:cs="Calibri"/>
          <w:sz w:val="22"/>
          <w:szCs w:val="22"/>
        </w:rPr>
        <w:t xml:space="preserve"> je programové vybavení (software), je Prodávající povinen zajistit, aby Kupující mohl veškeré programové vybavení (software) v rámci </w:t>
      </w:r>
      <w:r>
        <w:rPr>
          <w:rFonts w:ascii="Calibri" w:hAnsi="Calibri" w:cs="Calibri"/>
          <w:sz w:val="22"/>
          <w:szCs w:val="22"/>
        </w:rPr>
        <w:t>Zboží</w:t>
      </w:r>
      <w:r w:rsidRPr="009A4469">
        <w:rPr>
          <w:rFonts w:ascii="Calibri" w:hAnsi="Calibri" w:cs="Calibri"/>
          <w:sz w:val="22"/>
          <w:szCs w:val="22"/>
        </w:rPr>
        <w:t xml:space="preserve"> nerušeně užívat a používat, a to po časově i územně neomezenou dobu, a to v plném rozsahu stanoveném Přílohou </w:t>
      </w:r>
      <w:r>
        <w:rPr>
          <w:rFonts w:ascii="Calibri" w:hAnsi="Calibri" w:cs="Calibri"/>
          <w:sz w:val="22"/>
          <w:szCs w:val="22"/>
        </w:rPr>
        <w:t xml:space="preserve">č. </w:t>
      </w:r>
      <w:r w:rsidRPr="009A4469">
        <w:rPr>
          <w:rFonts w:ascii="Calibri" w:hAnsi="Calibri" w:cs="Calibri"/>
          <w:sz w:val="22"/>
          <w:szCs w:val="22"/>
        </w:rPr>
        <w:t>1</w:t>
      </w:r>
      <w:r w:rsidR="000D3D0E" w:rsidRPr="009A4469">
        <w:rPr>
          <w:rFonts w:ascii="Calibri" w:hAnsi="Calibri" w:cs="Calibri"/>
          <w:sz w:val="22"/>
          <w:szCs w:val="22"/>
        </w:rPr>
        <w:t>.</w:t>
      </w:r>
    </w:p>
    <w:p w14:paraId="3A016351" w14:textId="77777777"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4"/>
      <w:r w:rsidRPr="008B49B5">
        <w:rPr>
          <w:rFonts w:ascii="Calibri" w:hAnsi="Calibri" w:cs="Calibri"/>
          <w:b/>
          <w:sz w:val="22"/>
          <w:szCs w:val="22"/>
          <w:u w:val="single"/>
        </w:rPr>
        <w:t xml:space="preserve"> </w:t>
      </w:r>
    </w:p>
    <w:p w14:paraId="624BDC83" w14:textId="7729D647" w:rsidR="00415573" w:rsidRPr="002F0EF2" w:rsidRDefault="006E7253" w:rsidP="00415573">
      <w:pPr>
        <w:pStyle w:val="Odstavecseseznamem1"/>
        <w:numPr>
          <w:ilvl w:val="1"/>
          <w:numId w:val="29"/>
        </w:numPr>
        <w:spacing w:after="240"/>
        <w:jc w:val="both"/>
        <w:rPr>
          <w:rFonts w:ascii="Calibri" w:hAnsi="Calibri" w:cs="Calibri"/>
          <w:b/>
          <w:bCs/>
          <w:sz w:val="22"/>
          <w:szCs w:val="22"/>
          <w:u w:val="single"/>
        </w:rPr>
      </w:pPr>
      <w:bookmarkStart w:id="5" w:name="_Ref425154575"/>
      <w:bookmarkStart w:id="6" w:name="_Ref397681741"/>
      <w:bookmarkStart w:id="7" w:name="_Ref379964163"/>
      <w:bookmarkStart w:id="8" w:name="_Ref381969739"/>
      <w:r w:rsidRPr="0031752B">
        <w:rPr>
          <w:rFonts w:ascii="Calibri" w:hAnsi="Calibri" w:cs="Calibri"/>
          <w:sz w:val="22"/>
          <w:szCs w:val="22"/>
        </w:rPr>
        <w:t xml:space="preserve">Prodávající se zavazuje </w:t>
      </w:r>
      <w:bookmarkStart w:id="9" w:name="_Ref382231623"/>
      <w:r w:rsidR="00302A92">
        <w:rPr>
          <w:rFonts w:ascii="Calibri" w:hAnsi="Calibri" w:cs="Calibri"/>
          <w:sz w:val="22"/>
          <w:szCs w:val="22"/>
        </w:rPr>
        <w:t>Zboží</w:t>
      </w:r>
      <w:r w:rsidRPr="0031752B">
        <w:rPr>
          <w:rFonts w:ascii="Calibri" w:hAnsi="Calibri" w:cs="Calibri"/>
          <w:sz w:val="22"/>
          <w:szCs w:val="22"/>
        </w:rPr>
        <w:t xml:space="preserve"> </w:t>
      </w:r>
      <w:bookmarkEnd w:id="5"/>
      <w:bookmarkEnd w:id="9"/>
      <w:r w:rsidR="00DF4AF9">
        <w:rPr>
          <w:rFonts w:ascii="Calibri" w:hAnsi="Calibri" w:cs="Calibri"/>
          <w:sz w:val="22"/>
          <w:szCs w:val="22"/>
        </w:rPr>
        <w:t xml:space="preserve">řádně předat </w:t>
      </w:r>
      <w:r w:rsidR="009A4469">
        <w:rPr>
          <w:rFonts w:ascii="Calibri" w:hAnsi="Calibri" w:cs="Calibri"/>
          <w:sz w:val="22"/>
          <w:szCs w:val="22"/>
        </w:rPr>
        <w:t xml:space="preserve">a </w:t>
      </w:r>
      <w:r w:rsidR="009A4469" w:rsidRPr="003801AE">
        <w:rPr>
          <w:rFonts w:ascii="Calibri" w:hAnsi="Calibri" w:cs="Calibri"/>
          <w:sz w:val="22"/>
          <w:szCs w:val="22"/>
        </w:rPr>
        <w:t xml:space="preserve">implementovat </w:t>
      </w:r>
      <w:r w:rsidR="00DF4AF9" w:rsidRPr="003801AE">
        <w:rPr>
          <w:rFonts w:ascii="Calibri" w:hAnsi="Calibri" w:cs="Calibri"/>
          <w:sz w:val="22"/>
          <w:szCs w:val="22"/>
        </w:rPr>
        <w:t xml:space="preserve">nejpozději do </w:t>
      </w:r>
      <w:r w:rsidR="008C6438" w:rsidRPr="003801AE">
        <w:rPr>
          <w:rFonts w:ascii="Calibri" w:hAnsi="Calibri" w:cs="Calibri"/>
          <w:sz w:val="22"/>
          <w:szCs w:val="22"/>
        </w:rPr>
        <w:t>3</w:t>
      </w:r>
      <w:r w:rsidR="008C6438">
        <w:rPr>
          <w:rFonts w:ascii="Calibri" w:hAnsi="Calibri" w:cs="Calibri"/>
          <w:sz w:val="22"/>
          <w:szCs w:val="22"/>
        </w:rPr>
        <w:t xml:space="preserve"> měsíců</w:t>
      </w:r>
      <w:r w:rsidR="00DF4AF9">
        <w:rPr>
          <w:rFonts w:ascii="Calibri" w:hAnsi="Calibri" w:cs="Calibri"/>
          <w:sz w:val="22"/>
          <w:szCs w:val="22"/>
        </w:rPr>
        <w:t xml:space="preserve"> ode dne uzavření Smlouvy</w:t>
      </w:r>
      <w:r w:rsidR="00415573" w:rsidRPr="002F0EF2">
        <w:rPr>
          <w:rFonts w:ascii="Calibri" w:hAnsi="Calibri" w:cs="Calibri"/>
          <w:sz w:val="22"/>
          <w:szCs w:val="22"/>
        </w:rPr>
        <w:t>.</w:t>
      </w:r>
      <w:bookmarkEnd w:id="6"/>
    </w:p>
    <w:bookmarkEnd w:id="7"/>
    <w:bookmarkEnd w:id="8"/>
    <w:p w14:paraId="13576F60" w14:textId="77777777"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lastRenderedPageBreak/>
        <w:t>KUPNÍ CENA, FAKTURACE, PLACENÍ</w:t>
      </w:r>
      <w:r w:rsidRPr="008B49B5">
        <w:rPr>
          <w:rFonts w:ascii="Calibri" w:hAnsi="Calibri" w:cs="Calibri"/>
          <w:b/>
          <w:sz w:val="22"/>
          <w:szCs w:val="22"/>
          <w:u w:val="single"/>
        </w:rPr>
        <w:t xml:space="preserve"> </w:t>
      </w:r>
    </w:p>
    <w:p w14:paraId="1C586AED" w14:textId="52141A30" w:rsidR="006E7253" w:rsidRPr="00C450C1" w:rsidRDefault="00302A9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Celková k</w:t>
      </w:r>
      <w:r w:rsidR="006E7253" w:rsidRPr="005D4A8F">
        <w:rPr>
          <w:rFonts w:ascii="Calibri" w:hAnsi="Calibri" w:cs="Calibri"/>
          <w:sz w:val="22"/>
          <w:szCs w:val="22"/>
        </w:rPr>
        <w:t xml:space="preserve">upní cena vychází z Nabídky a činí </w:t>
      </w:r>
      <w:r w:rsidR="006E7253" w:rsidRPr="00C450C1">
        <w:rPr>
          <w:rFonts w:ascii="Calibri" w:hAnsi="Calibri" w:cs="Calibri"/>
          <w:sz w:val="22"/>
          <w:szCs w:val="22"/>
          <w:highlight w:val="yellow"/>
        </w:rPr>
        <w:t>________</w:t>
      </w:r>
      <w:r w:rsidR="006E7253">
        <w:rPr>
          <w:rFonts w:ascii="Calibri" w:hAnsi="Calibri" w:cs="Calibri"/>
          <w:sz w:val="22"/>
          <w:szCs w:val="22"/>
        </w:rPr>
        <w:t xml:space="preserve"> Kč (</w:t>
      </w:r>
      <w:r w:rsidR="006E7253" w:rsidRPr="005D4A8F">
        <w:rPr>
          <w:rFonts w:ascii="Calibri" w:hAnsi="Calibri" w:cs="Calibri"/>
          <w:sz w:val="22"/>
          <w:szCs w:val="22"/>
        </w:rPr>
        <w:t xml:space="preserve">slovy: </w:t>
      </w:r>
      <w:r w:rsidR="006E7253" w:rsidRPr="00C450C1">
        <w:rPr>
          <w:rFonts w:ascii="Calibri" w:hAnsi="Calibri" w:cs="Calibri"/>
          <w:sz w:val="22"/>
          <w:szCs w:val="22"/>
          <w:highlight w:val="yellow"/>
        </w:rPr>
        <w:t>___________</w:t>
      </w:r>
      <w:r w:rsidR="006E7253">
        <w:rPr>
          <w:rFonts w:ascii="Calibri" w:hAnsi="Calibri" w:cs="Calibri"/>
          <w:sz w:val="22"/>
          <w:szCs w:val="22"/>
        </w:rPr>
        <w:t xml:space="preserve">) </w:t>
      </w:r>
      <w:r w:rsidR="006E7253"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006E7253" w:rsidRPr="005E0EC2">
        <w:rPr>
          <w:rFonts w:ascii="Calibri" w:hAnsi="Calibri" w:cs="Calibri"/>
          <w:color w:val="FF0000"/>
          <w:sz w:val="22"/>
          <w:szCs w:val="22"/>
        </w:rPr>
        <w:t>)</w:t>
      </w:r>
      <w:r w:rsidR="006E7253" w:rsidRPr="005D4A8F">
        <w:rPr>
          <w:rFonts w:ascii="Calibri" w:hAnsi="Calibri" w:cs="Calibri"/>
          <w:sz w:val="22"/>
          <w:szCs w:val="22"/>
        </w:rPr>
        <w:t xml:space="preserve"> bez daně z přidané hodnoty (dále jen </w:t>
      </w:r>
      <w:r w:rsidR="006E7253" w:rsidRPr="00594730">
        <w:rPr>
          <w:rFonts w:ascii="Calibri" w:hAnsi="Calibri" w:cs="Calibri"/>
          <w:b/>
          <w:bCs/>
          <w:sz w:val="22"/>
          <w:szCs w:val="22"/>
        </w:rPr>
        <w:t>„Cena“</w:t>
      </w:r>
      <w:r w:rsidR="006E7253" w:rsidRPr="005D4A8F">
        <w:rPr>
          <w:rFonts w:ascii="Calibri" w:hAnsi="Calibri" w:cs="Calibri"/>
          <w:sz w:val="22"/>
          <w:szCs w:val="22"/>
        </w:rPr>
        <w:t xml:space="preserve">). Daň z přidané hodnoty vypořádají Smluvní strany dle platných </w:t>
      </w:r>
      <w:r w:rsidR="006E7253">
        <w:rPr>
          <w:rFonts w:ascii="Calibri" w:hAnsi="Calibri" w:cs="Calibri"/>
          <w:sz w:val="22"/>
          <w:szCs w:val="22"/>
        </w:rPr>
        <w:t xml:space="preserve">českých </w:t>
      </w:r>
      <w:r w:rsidR="006E7253" w:rsidRPr="005D4A8F">
        <w:rPr>
          <w:rFonts w:ascii="Calibri" w:hAnsi="Calibri" w:cs="Calibri"/>
          <w:sz w:val="22"/>
          <w:szCs w:val="22"/>
        </w:rPr>
        <w:t>právních předpisů.</w:t>
      </w:r>
    </w:p>
    <w:p w14:paraId="070AD0A8" w14:textId="18BB456A"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sidR="00302A92">
        <w:rPr>
          <w:rFonts w:ascii="Calibri" w:hAnsi="Calibri" w:cs="Calibri"/>
          <w:sz w:val="22"/>
          <w:szCs w:val="22"/>
        </w:rPr>
        <w:t>Zboží</w:t>
      </w:r>
      <w:r w:rsidRPr="00C77C46">
        <w:rPr>
          <w:rFonts w:ascii="Calibri" w:hAnsi="Calibri" w:cs="Calibri"/>
          <w:sz w:val="22"/>
          <w:szCs w:val="22"/>
        </w:rPr>
        <w:t xml:space="preserve"> dle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00302A92">
        <w:rPr>
          <w:rFonts w:ascii="Calibri" w:hAnsi="Calibri" w:cs="Calibri"/>
          <w:sz w:val="22"/>
          <w:szCs w:val="22"/>
        </w:rPr>
        <w:t>, cla,</w:t>
      </w:r>
      <w:r w:rsidRPr="00C77C46">
        <w:rPr>
          <w:rFonts w:ascii="Calibri" w:hAnsi="Calibri" w:cs="Calibri"/>
          <w:sz w:val="22"/>
          <w:szCs w:val="22"/>
        </w:rPr>
        <w:t> pojištění</w:t>
      </w:r>
      <w:r w:rsidR="001A3099">
        <w:rPr>
          <w:rFonts w:ascii="Calibri" w:hAnsi="Calibri" w:cs="Calibri"/>
          <w:sz w:val="22"/>
          <w:szCs w:val="22"/>
        </w:rPr>
        <w:t xml:space="preserve"> a nákladů na dopravu. </w:t>
      </w:r>
    </w:p>
    <w:p w14:paraId="44F3663E" w14:textId="091799B4" w:rsidR="00415573" w:rsidRPr="003801AE" w:rsidRDefault="006E7253" w:rsidP="00415573">
      <w:pPr>
        <w:pStyle w:val="Odstavecseseznamem1"/>
        <w:numPr>
          <w:ilvl w:val="1"/>
          <w:numId w:val="29"/>
        </w:numPr>
        <w:spacing w:after="240"/>
        <w:jc w:val="both"/>
        <w:rPr>
          <w:rFonts w:ascii="Calibri" w:hAnsi="Calibri" w:cs="Calibri"/>
          <w:b/>
          <w:bCs/>
          <w:sz w:val="22"/>
          <w:szCs w:val="22"/>
          <w:u w:val="single"/>
        </w:rPr>
      </w:pPr>
      <w:r w:rsidRPr="003801AE">
        <w:rPr>
          <w:rFonts w:ascii="Calibri" w:hAnsi="Calibri" w:cs="Calibri"/>
          <w:sz w:val="22"/>
          <w:szCs w:val="22"/>
        </w:rPr>
        <w:t xml:space="preserve">Cenu je Prodávající oprávněn fakturovat po řádném předání </w:t>
      </w:r>
      <w:r w:rsidR="00302A92" w:rsidRPr="003801AE">
        <w:rPr>
          <w:rFonts w:ascii="Calibri" w:hAnsi="Calibri" w:cs="Calibri"/>
          <w:sz w:val="22"/>
          <w:szCs w:val="22"/>
        </w:rPr>
        <w:t>Zboží</w:t>
      </w:r>
      <w:r w:rsidRPr="003801AE">
        <w:rPr>
          <w:rFonts w:ascii="Calibri" w:hAnsi="Calibri" w:cs="Calibri"/>
          <w:sz w:val="22"/>
          <w:szCs w:val="22"/>
        </w:rPr>
        <w:t xml:space="preserve"> dle </w:t>
      </w:r>
      <w:r w:rsidR="00415573" w:rsidRPr="003801AE">
        <w:rPr>
          <w:rFonts w:ascii="Calibri" w:hAnsi="Calibri"/>
          <w:sz w:val="22"/>
          <w:szCs w:val="22"/>
        </w:rPr>
        <w:t xml:space="preserve">odst. </w:t>
      </w:r>
      <w:r w:rsidR="0041191A" w:rsidRPr="003801AE">
        <w:rPr>
          <w:rFonts w:ascii="Calibri" w:hAnsi="Calibri"/>
          <w:sz w:val="22"/>
          <w:szCs w:val="22"/>
        </w:rPr>
        <w:fldChar w:fldCharType="begin"/>
      </w:r>
      <w:r w:rsidR="0041191A" w:rsidRPr="003801AE">
        <w:rPr>
          <w:rFonts w:ascii="Calibri" w:hAnsi="Calibri"/>
          <w:sz w:val="22"/>
          <w:szCs w:val="22"/>
        </w:rPr>
        <w:instrText xml:space="preserve"> REF _Ref490044582 \r \h </w:instrText>
      </w:r>
      <w:r w:rsidR="004F5D3F" w:rsidRPr="003801AE">
        <w:rPr>
          <w:rFonts w:ascii="Calibri" w:hAnsi="Calibri"/>
          <w:sz w:val="22"/>
          <w:szCs w:val="22"/>
        </w:rPr>
        <w:instrText xml:space="preserve"> \* MERGEFORMAT </w:instrText>
      </w:r>
      <w:r w:rsidR="0041191A" w:rsidRPr="003801AE">
        <w:rPr>
          <w:rFonts w:ascii="Calibri" w:hAnsi="Calibri"/>
          <w:sz w:val="22"/>
          <w:szCs w:val="22"/>
        </w:rPr>
      </w:r>
      <w:r w:rsidR="0041191A" w:rsidRPr="003801AE">
        <w:rPr>
          <w:rFonts w:ascii="Calibri" w:hAnsi="Calibri"/>
          <w:sz w:val="22"/>
          <w:szCs w:val="22"/>
        </w:rPr>
        <w:fldChar w:fldCharType="separate"/>
      </w:r>
      <w:r w:rsidR="0093669F">
        <w:rPr>
          <w:rFonts w:ascii="Calibri" w:hAnsi="Calibri"/>
          <w:sz w:val="22"/>
          <w:szCs w:val="22"/>
        </w:rPr>
        <w:t>7.1</w:t>
      </w:r>
      <w:r w:rsidR="0041191A" w:rsidRPr="003801AE">
        <w:rPr>
          <w:rFonts w:ascii="Calibri" w:hAnsi="Calibri"/>
          <w:sz w:val="22"/>
          <w:szCs w:val="22"/>
        </w:rPr>
        <w:fldChar w:fldCharType="end"/>
      </w:r>
      <w:r w:rsidR="0041191A" w:rsidRPr="003801AE">
        <w:rPr>
          <w:rFonts w:ascii="Calibri" w:hAnsi="Calibri"/>
          <w:sz w:val="22"/>
          <w:szCs w:val="22"/>
        </w:rPr>
        <w:t xml:space="preserve"> </w:t>
      </w:r>
      <w:r w:rsidRPr="003801AE">
        <w:rPr>
          <w:rFonts w:ascii="Calibri" w:hAnsi="Calibri" w:cs="Calibri"/>
          <w:sz w:val="22"/>
          <w:szCs w:val="22"/>
        </w:rPr>
        <w:t>na základě předávacího protokolu</w:t>
      </w:r>
      <w:r w:rsidR="00415573" w:rsidRPr="003801AE">
        <w:rPr>
          <w:rFonts w:ascii="Calibri" w:hAnsi="Calibri"/>
          <w:sz w:val="22"/>
          <w:szCs w:val="22"/>
        </w:rPr>
        <w:t>.</w:t>
      </w:r>
    </w:p>
    <w:p w14:paraId="6273CC64" w14:textId="77777777" w:rsidR="006A7D0C" w:rsidRPr="006A7D0C"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0"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w:t>
      </w:r>
      <w:r w:rsidR="00302A92">
        <w:rPr>
          <w:rFonts w:ascii="Calibri" w:hAnsi="Calibri" w:cs="Calibri"/>
          <w:sz w:val="22"/>
          <w:szCs w:val="22"/>
        </w:rPr>
        <w:t>(</w:t>
      </w:r>
      <w:r w:rsidRPr="008D5A81">
        <w:rPr>
          <w:rFonts w:ascii="Calibri" w:hAnsi="Calibri" w:cs="Calibri"/>
          <w:sz w:val="22"/>
          <w:szCs w:val="22"/>
        </w:rPr>
        <w:t>faktur</w:t>
      </w:r>
      <w:r>
        <w:rPr>
          <w:rFonts w:ascii="Calibri" w:hAnsi="Calibri" w:cs="Calibri"/>
          <w:sz w:val="22"/>
          <w:szCs w:val="22"/>
        </w:rPr>
        <w:t>a</w:t>
      </w:r>
      <w:r w:rsidR="00302A92">
        <w:rPr>
          <w:rFonts w:ascii="Calibri" w:hAnsi="Calibri" w:cs="Calibri"/>
          <w:sz w:val="22"/>
          <w:szCs w:val="22"/>
        </w:rPr>
        <w:t>)</w:t>
      </w:r>
      <w:r w:rsidRPr="008D5A81">
        <w:rPr>
          <w:rFonts w:ascii="Calibri" w:hAnsi="Calibri" w:cs="Calibri"/>
          <w:sz w:val="22"/>
          <w:szCs w:val="22"/>
        </w:rPr>
        <w:t xml:space="preserve"> vystaven</w:t>
      </w:r>
      <w:r w:rsidR="00302A92">
        <w:rPr>
          <w:rFonts w:ascii="Calibri" w:hAnsi="Calibri" w:cs="Calibri"/>
          <w:sz w:val="22"/>
          <w:szCs w:val="22"/>
        </w:rPr>
        <w:t>ý</w:t>
      </w:r>
      <w:r>
        <w:rPr>
          <w:rFonts w:ascii="Calibri" w:hAnsi="Calibri" w:cs="Calibri"/>
          <w:sz w:val="22"/>
          <w:szCs w:val="22"/>
        </w:rPr>
        <w:t xml:space="preserve"> Prodávajícím</w:t>
      </w:r>
      <w:r w:rsidRPr="008D5A81">
        <w:rPr>
          <w:rFonts w:ascii="Calibri" w:hAnsi="Calibri" w:cs="Calibri"/>
          <w:sz w:val="22"/>
          <w:szCs w:val="22"/>
        </w:rPr>
        <w:t xml:space="preserve"> na základě této Smlouvy musí obsahovat</w:t>
      </w:r>
      <w:r w:rsidR="006A7D0C">
        <w:rPr>
          <w:rFonts w:ascii="Calibri" w:hAnsi="Calibri" w:cs="Calibri"/>
          <w:sz w:val="22"/>
          <w:szCs w:val="22"/>
        </w:rPr>
        <w:t>:</w:t>
      </w:r>
    </w:p>
    <w:p w14:paraId="1E3CD2D7" w14:textId="77777777" w:rsidR="006A7D0C" w:rsidRPr="006A7D0C" w:rsidRDefault="006E7253" w:rsidP="006A7D0C">
      <w:pPr>
        <w:pStyle w:val="Odstavecseseznamem1"/>
        <w:numPr>
          <w:ilvl w:val="2"/>
          <w:numId w:val="29"/>
        </w:numPr>
        <w:spacing w:after="240"/>
        <w:jc w:val="both"/>
        <w:rPr>
          <w:rFonts w:ascii="Calibri" w:hAnsi="Calibri" w:cs="Calibri"/>
          <w:b/>
          <w:bCs/>
          <w:sz w:val="22"/>
          <w:szCs w:val="22"/>
          <w:u w:val="single"/>
        </w:rPr>
      </w:pPr>
      <w:r>
        <w:rPr>
          <w:rFonts w:ascii="Calibri" w:hAnsi="Calibri" w:cs="Calibri"/>
          <w:sz w:val="22"/>
          <w:szCs w:val="22"/>
        </w:rPr>
        <w:t>všechny</w:t>
      </w:r>
      <w:r w:rsidRPr="008D5A81">
        <w:rPr>
          <w:rFonts w:ascii="Calibri" w:hAnsi="Calibri" w:cs="Calibri"/>
          <w:sz w:val="22"/>
          <w:szCs w:val="22"/>
        </w:rPr>
        <w:t xml:space="preserve"> náležitosti stanovené zákonem č.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w:t>
      </w:r>
      <w:r w:rsidR="006A7D0C">
        <w:rPr>
          <w:rFonts w:ascii="Calibri" w:hAnsi="Calibri" w:cs="Calibri"/>
          <w:sz w:val="22"/>
          <w:szCs w:val="22"/>
        </w:rPr>
        <w:t>,</w:t>
      </w:r>
    </w:p>
    <w:p w14:paraId="336F4FB6" w14:textId="2AA7EB4D" w:rsidR="006A7D0C" w:rsidRPr="006A7D0C" w:rsidRDefault="006E7253" w:rsidP="006A7D0C">
      <w:pPr>
        <w:pStyle w:val="Odstavecseseznamem1"/>
        <w:numPr>
          <w:ilvl w:val="2"/>
          <w:numId w:val="29"/>
        </w:numPr>
        <w:spacing w:after="240"/>
        <w:jc w:val="both"/>
        <w:rPr>
          <w:rFonts w:ascii="Calibri" w:hAnsi="Calibri" w:cs="Calibri"/>
          <w:b/>
          <w:bCs/>
          <w:sz w:val="22"/>
          <w:szCs w:val="22"/>
          <w:u w:val="single"/>
        </w:rPr>
      </w:pPr>
      <w:r>
        <w:rPr>
          <w:rFonts w:ascii="Calibri" w:hAnsi="Calibri" w:cs="Calibri"/>
          <w:sz w:val="22"/>
          <w:szCs w:val="22"/>
        </w:rPr>
        <w:t>číslo Smlouvy</w:t>
      </w:r>
      <w:r w:rsidR="006A7D0C">
        <w:rPr>
          <w:rFonts w:ascii="Calibri" w:hAnsi="Calibri" w:cs="Calibri"/>
          <w:sz w:val="22"/>
          <w:szCs w:val="22"/>
        </w:rPr>
        <w:t>,</w:t>
      </w:r>
    </w:p>
    <w:p w14:paraId="48A62E9E" w14:textId="6D6F543E" w:rsidR="006E7253" w:rsidRPr="00C450C1" w:rsidRDefault="000E40F2" w:rsidP="006A7D0C">
      <w:pPr>
        <w:pStyle w:val="Odstavecseseznamem1"/>
        <w:numPr>
          <w:ilvl w:val="2"/>
          <w:numId w:val="29"/>
        </w:numPr>
        <w:spacing w:after="240"/>
        <w:jc w:val="both"/>
        <w:rPr>
          <w:rFonts w:ascii="Calibri" w:hAnsi="Calibri" w:cs="Calibri"/>
          <w:b/>
          <w:bCs/>
          <w:sz w:val="22"/>
          <w:szCs w:val="22"/>
          <w:u w:val="single"/>
        </w:rPr>
      </w:pPr>
      <w:r w:rsidRPr="000E40F2">
        <w:rPr>
          <w:rFonts w:ascii="Calibri" w:hAnsi="Calibri" w:cs="Calibri"/>
          <w:bCs/>
          <w:sz w:val="22"/>
          <w:szCs w:val="22"/>
        </w:rPr>
        <w:t>prohlášení, že plnění dle Smlouvy je poskytováno pro účely Projektu, název Projektu</w:t>
      </w:r>
      <w:r>
        <w:rPr>
          <w:rFonts w:ascii="Calibri" w:hAnsi="Calibri" w:cs="Calibri"/>
          <w:bCs/>
          <w:sz w:val="22"/>
          <w:szCs w:val="22"/>
        </w:rPr>
        <w:t xml:space="preserve"> „</w:t>
      </w:r>
      <w:r w:rsidRPr="000E40F2">
        <w:rPr>
          <w:rFonts w:ascii="Calibri" w:hAnsi="Calibri" w:cs="Calibri"/>
          <w:b/>
          <w:bCs/>
          <w:iCs/>
          <w:sz w:val="22"/>
          <w:szCs w:val="22"/>
        </w:rPr>
        <w:t xml:space="preserve">Zkvalitnění strategického </w:t>
      </w:r>
      <w:r>
        <w:rPr>
          <w:rFonts w:ascii="Calibri" w:hAnsi="Calibri" w:cs="Calibri"/>
          <w:b/>
          <w:bCs/>
          <w:iCs/>
          <w:sz w:val="22"/>
          <w:szCs w:val="22"/>
        </w:rPr>
        <w:t>řízení Fyzikálního ústavu AV ČR</w:t>
      </w:r>
      <w:r w:rsidRPr="000E40F2">
        <w:rPr>
          <w:rFonts w:ascii="Calibri" w:hAnsi="Calibri" w:cs="Calibri"/>
          <w:b/>
          <w:bCs/>
          <w:iCs/>
          <w:sz w:val="22"/>
          <w:szCs w:val="22"/>
        </w:rPr>
        <w:t>”</w:t>
      </w:r>
      <w:r>
        <w:rPr>
          <w:rFonts w:ascii="Calibri" w:hAnsi="Calibri" w:cs="Calibri"/>
          <w:b/>
          <w:bCs/>
          <w:iCs/>
          <w:sz w:val="22"/>
          <w:szCs w:val="22"/>
        </w:rPr>
        <w:t xml:space="preserve"> </w:t>
      </w:r>
      <w:r>
        <w:rPr>
          <w:rFonts w:ascii="Calibri" w:hAnsi="Calibri" w:cs="Calibri"/>
          <w:bCs/>
          <w:iCs/>
          <w:sz w:val="22"/>
          <w:szCs w:val="22"/>
        </w:rPr>
        <w:t>a registrační číslo P</w:t>
      </w:r>
      <w:r w:rsidRPr="000E40F2">
        <w:rPr>
          <w:rFonts w:ascii="Calibri" w:hAnsi="Calibri" w:cs="Calibri"/>
          <w:bCs/>
          <w:iCs/>
          <w:sz w:val="22"/>
          <w:szCs w:val="22"/>
        </w:rPr>
        <w:t>rojektu CZ.02.2.69/0.0/0.0/16_028/0006223</w:t>
      </w:r>
      <w:r w:rsidR="006E7253" w:rsidRPr="000E40F2">
        <w:rPr>
          <w:rFonts w:ascii="Calibri" w:hAnsi="Calibri" w:cs="Calibri"/>
          <w:bCs/>
          <w:sz w:val="22"/>
          <w:szCs w:val="22"/>
        </w:rPr>
        <w:t>.</w:t>
      </w:r>
      <w:bookmarkEnd w:id="10"/>
    </w:p>
    <w:p w14:paraId="2A5731ED" w14:textId="2C8381AE"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14:paraId="6E23125C"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14:paraId="52843547" w14:textId="7BC9415C" w:rsidR="006E7253" w:rsidRPr="00C450C1" w:rsidRDefault="00BD192F"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D192F">
        <w:rPr>
          <w:rFonts w:ascii="Calibri" w:hAnsi="Calibri" w:cs="Calibri"/>
          <w:sz w:val="22"/>
          <w:szCs w:val="22"/>
        </w:rPr>
        <w:t xml:space="preserve">Pokud daňový doklad (faktura) nebude vystaven v souladu </w:t>
      </w:r>
      <w:r w:rsidR="006E7253" w:rsidRPr="00C77C46">
        <w:rPr>
          <w:rFonts w:ascii="Calibri" w:hAnsi="Calibri" w:cs="Calibri"/>
          <w:sz w:val="22"/>
          <w:szCs w:val="22"/>
        </w:rPr>
        <w:t xml:space="preserve">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w:t>
      </w:r>
      <w:r w:rsidR="006E7253">
        <w:rPr>
          <w:rFonts w:ascii="Calibri" w:hAnsi="Calibri" w:cs="Calibri"/>
          <w:sz w:val="22"/>
          <w:szCs w:val="22"/>
        </w:rPr>
        <w:t>Ceny nebo její části. Nová L</w:t>
      </w:r>
      <w:r w:rsidR="006E7253" w:rsidRPr="00C77C46">
        <w:rPr>
          <w:rFonts w:ascii="Calibri" w:hAnsi="Calibri" w:cs="Calibri"/>
          <w:sz w:val="22"/>
          <w:szCs w:val="22"/>
        </w:rPr>
        <w:t>hůta splatnosti začne plynout dnem doručení opraveného nebo nově vyhotoveného daňového dokladu Kupujícímu.</w:t>
      </w:r>
    </w:p>
    <w:p w14:paraId="34FCC753" w14:textId="77777777"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14:paraId="60778F85"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14:paraId="65C9CF62"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14:paraId="0A25DC4A" w14:textId="6EAF6E8A" w:rsidR="00415573" w:rsidRPr="00040E5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w:t>
      </w:r>
      <w:r w:rsidR="000E40F2">
        <w:rPr>
          <w:rFonts w:ascii="Calibri" w:hAnsi="Calibri"/>
          <w:sz w:val="22"/>
          <w:szCs w:val="22"/>
        </w:rPr>
        <w:t>e</w:t>
      </w:r>
      <w:r w:rsidRPr="00C77C46">
        <w:rPr>
          <w:rFonts w:ascii="Calibri" w:hAnsi="Calibri"/>
          <w:sz w:val="22"/>
          <w:szCs w:val="22"/>
        </w:rPr>
        <w:t> </w:t>
      </w:r>
      <w:r w:rsidR="000E40F2">
        <w:rPr>
          <w:rFonts w:ascii="Calibri" w:hAnsi="Calibri"/>
          <w:sz w:val="22"/>
          <w:szCs w:val="22"/>
        </w:rPr>
        <w:t>S</w:t>
      </w:r>
      <w:r w:rsidRPr="00C77C46">
        <w:rPr>
          <w:rFonts w:ascii="Calibri" w:hAnsi="Calibri"/>
          <w:sz w:val="22"/>
          <w:szCs w:val="22"/>
        </w:rPr>
        <w:t>mlouvy.</w:t>
      </w:r>
    </w:p>
    <w:p w14:paraId="6980B5C2" w14:textId="1288FA91"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lastRenderedPageBreak/>
        <w:t xml:space="preserve">MÍSTO DODÁNÍ A </w:t>
      </w:r>
      <w:r w:rsidR="006E7253">
        <w:rPr>
          <w:rFonts w:ascii="Calibri" w:hAnsi="Calibri" w:cs="Calibri"/>
          <w:b/>
          <w:bCs/>
          <w:sz w:val="22"/>
          <w:szCs w:val="22"/>
          <w:u w:val="single"/>
        </w:rPr>
        <w:t xml:space="preserve">PŘEDÁNÍ </w:t>
      </w:r>
      <w:r w:rsidR="00302A92">
        <w:rPr>
          <w:rFonts w:ascii="Calibri" w:hAnsi="Calibri" w:cs="Calibri"/>
          <w:b/>
          <w:bCs/>
          <w:sz w:val="22"/>
          <w:szCs w:val="22"/>
          <w:u w:val="single"/>
        </w:rPr>
        <w:t>ZBOŽÍ</w:t>
      </w:r>
    </w:p>
    <w:p w14:paraId="09C9BA22" w14:textId="21BCC18E" w:rsidR="00040E52" w:rsidRPr="003801AE" w:rsidRDefault="00040E52" w:rsidP="009758F9">
      <w:pPr>
        <w:pStyle w:val="Odstavecseseznamem1"/>
        <w:numPr>
          <w:ilvl w:val="1"/>
          <w:numId w:val="29"/>
        </w:numPr>
        <w:spacing w:after="240"/>
        <w:jc w:val="both"/>
        <w:rPr>
          <w:rFonts w:asciiTheme="minorHAnsi" w:hAnsiTheme="minorHAnsi" w:cs="Calibri"/>
          <w:b/>
          <w:bCs/>
          <w:sz w:val="22"/>
          <w:szCs w:val="22"/>
          <w:u w:val="single"/>
        </w:rPr>
      </w:pPr>
      <w:r w:rsidRPr="00040E52">
        <w:rPr>
          <w:rFonts w:asciiTheme="minorHAnsi" w:hAnsiTheme="minorHAnsi" w:cs="Calibri"/>
          <w:sz w:val="22"/>
          <w:szCs w:val="22"/>
        </w:rPr>
        <w:t xml:space="preserve">Místem dodání a </w:t>
      </w:r>
      <w:r w:rsidR="006E7253">
        <w:rPr>
          <w:rFonts w:ascii="Calibri" w:hAnsi="Calibri" w:cs="Calibri"/>
          <w:sz w:val="22"/>
          <w:szCs w:val="22"/>
        </w:rPr>
        <w:t>před</w:t>
      </w:r>
      <w:r w:rsidR="006E7253" w:rsidRPr="00480C5D">
        <w:rPr>
          <w:rFonts w:ascii="Calibri" w:hAnsi="Calibri" w:cs="Calibri"/>
          <w:sz w:val="22"/>
          <w:szCs w:val="22"/>
        </w:rPr>
        <w:t xml:space="preserve">ání </w:t>
      </w:r>
      <w:r w:rsidR="00302A92">
        <w:rPr>
          <w:rFonts w:ascii="Calibri" w:hAnsi="Calibri" w:cs="Calibri"/>
          <w:sz w:val="22"/>
          <w:szCs w:val="22"/>
        </w:rPr>
        <w:t>Zboží</w:t>
      </w:r>
      <w:r w:rsidR="006E7253" w:rsidRPr="00480C5D">
        <w:rPr>
          <w:rFonts w:ascii="Calibri" w:hAnsi="Calibri" w:cs="Calibri"/>
          <w:sz w:val="22"/>
          <w:szCs w:val="22"/>
        </w:rPr>
        <w:t xml:space="preserve"> </w:t>
      </w:r>
      <w:r w:rsidRPr="00040E52">
        <w:rPr>
          <w:rFonts w:asciiTheme="minorHAnsi" w:hAnsiTheme="minorHAnsi" w:cs="Calibri"/>
          <w:sz w:val="22"/>
          <w:szCs w:val="22"/>
        </w:rPr>
        <w:t xml:space="preserve">je </w:t>
      </w:r>
      <w:r w:rsidR="00BD192F" w:rsidRPr="00BD192F">
        <w:rPr>
          <w:rFonts w:asciiTheme="minorHAnsi" w:hAnsiTheme="minorHAnsi" w:cs="Calibri"/>
          <w:sz w:val="22"/>
          <w:szCs w:val="22"/>
        </w:rPr>
        <w:t>Fyzikální ústav AV ČR, v.</w:t>
      </w:r>
      <w:r w:rsidR="00966565">
        <w:rPr>
          <w:rFonts w:asciiTheme="minorHAnsi" w:hAnsiTheme="minorHAnsi" w:cs="Calibri"/>
          <w:sz w:val="22"/>
          <w:szCs w:val="22"/>
        </w:rPr>
        <w:t xml:space="preserve"> </w:t>
      </w:r>
      <w:r w:rsidR="00BD192F" w:rsidRPr="00BD192F">
        <w:rPr>
          <w:rFonts w:asciiTheme="minorHAnsi" w:hAnsiTheme="minorHAnsi" w:cs="Calibri"/>
          <w:sz w:val="22"/>
          <w:szCs w:val="22"/>
        </w:rPr>
        <w:t>v.</w:t>
      </w:r>
      <w:r w:rsidR="00966565">
        <w:rPr>
          <w:rFonts w:asciiTheme="minorHAnsi" w:hAnsiTheme="minorHAnsi" w:cs="Calibri"/>
          <w:sz w:val="22"/>
          <w:szCs w:val="22"/>
        </w:rPr>
        <w:t xml:space="preserve"> </w:t>
      </w:r>
      <w:r w:rsidR="00BD192F" w:rsidRPr="00BD192F">
        <w:rPr>
          <w:rFonts w:asciiTheme="minorHAnsi" w:hAnsiTheme="minorHAnsi" w:cs="Calibri"/>
          <w:sz w:val="22"/>
          <w:szCs w:val="22"/>
        </w:rPr>
        <w:t xml:space="preserve">i., </w:t>
      </w:r>
      <w:r w:rsidR="00BD192F" w:rsidRPr="003801AE">
        <w:rPr>
          <w:rFonts w:asciiTheme="minorHAnsi" w:hAnsiTheme="minorHAnsi" w:cs="Calibri"/>
          <w:sz w:val="22"/>
          <w:szCs w:val="22"/>
        </w:rPr>
        <w:t>na adres</w:t>
      </w:r>
      <w:r w:rsidR="009758F9" w:rsidRPr="003801AE">
        <w:rPr>
          <w:rFonts w:asciiTheme="minorHAnsi" w:hAnsiTheme="minorHAnsi" w:cs="Calibri"/>
          <w:sz w:val="22"/>
          <w:szCs w:val="22"/>
        </w:rPr>
        <w:t>ách</w:t>
      </w:r>
      <w:r w:rsidR="00BD192F" w:rsidRPr="003801AE">
        <w:rPr>
          <w:rFonts w:asciiTheme="minorHAnsi" w:hAnsiTheme="minorHAnsi" w:cs="Calibri"/>
          <w:sz w:val="22"/>
          <w:szCs w:val="22"/>
        </w:rPr>
        <w:t xml:space="preserve"> Na Slovance 1999/2, Praha 8, </w:t>
      </w:r>
      <w:r w:rsidR="009758F9" w:rsidRPr="003801AE">
        <w:rPr>
          <w:rFonts w:asciiTheme="minorHAnsi" w:hAnsiTheme="minorHAnsi" w:cs="Calibri"/>
          <w:sz w:val="22"/>
          <w:szCs w:val="22"/>
        </w:rPr>
        <w:t>Cukrovarnická 10/112, Praha 6, pracoviště ELI</w:t>
      </w:r>
      <w:r w:rsidR="003801AE" w:rsidRPr="003801AE">
        <w:rPr>
          <w:rFonts w:asciiTheme="minorHAnsi" w:hAnsiTheme="minorHAnsi" w:cs="Calibri"/>
          <w:sz w:val="22"/>
          <w:szCs w:val="22"/>
        </w:rPr>
        <w:t xml:space="preserve"> Beamlines</w:t>
      </w:r>
      <w:r w:rsidR="008C6438" w:rsidRPr="003801AE">
        <w:rPr>
          <w:rFonts w:asciiTheme="minorHAnsi" w:hAnsiTheme="minorHAnsi" w:cs="Calibri"/>
          <w:sz w:val="22"/>
          <w:szCs w:val="22"/>
        </w:rPr>
        <w:t>, Za Radnicí 835, Dolní Břežany</w:t>
      </w:r>
      <w:r w:rsidR="009758F9" w:rsidRPr="003801AE">
        <w:rPr>
          <w:rFonts w:asciiTheme="minorHAnsi" w:hAnsiTheme="minorHAnsi" w:cs="Calibri"/>
          <w:sz w:val="22"/>
          <w:szCs w:val="22"/>
        </w:rPr>
        <w:t xml:space="preserve"> a</w:t>
      </w:r>
      <w:r w:rsidR="003801AE" w:rsidRPr="003801AE">
        <w:rPr>
          <w:rFonts w:asciiTheme="minorHAnsi" w:hAnsiTheme="minorHAnsi" w:cs="Calibri"/>
          <w:sz w:val="22"/>
          <w:szCs w:val="22"/>
        </w:rPr>
        <w:t xml:space="preserve"> Centrum</w:t>
      </w:r>
      <w:r w:rsidR="009758F9" w:rsidRPr="003801AE">
        <w:rPr>
          <w:rFonts w:asciiTheme="minorHAnsi" w:hAnsiTheme="minorHAnsi" w:cs="Calibri"/>
          <w:sz w:val="22"/>
          <w:szCs w:val="22"/>
        </w:rPr>
        <w:t xml:space="preserve"> HiLASE, Za Radnicí 828, Dolní Břežany</w:t>
      </w:r>
      <w:r w:rsidRPr="003801AE">
        <w:rPr>
          <w:rFonts w:asciiTheme="minorHAnsi" w:hAnsiTheme="minorHAnsi" w:cs="Calibri"/>
          <w:sz w:val="22"/>
          <w:szCs w:val="22"/>
        </w:rPr>
        <w:t>.</w:t>
      </w:r>
    </w:p>
    <w:p w14:paraId="1AF657FC" w14:textId="77777777"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w:t>
      </w:r>
    </w:p>
    <w:p w14:paraId="779A29C6" w14:textId="3B933CF2" w:rsidR="006E7253" w:rsidRPr="006E7253" w:rsidRDefault="006E7253" w:rsidP="001443E9">
      <w:pPr>
        <w:pStyle w:val="Odstavecseseznamem1"/>
        <w:numPr>
          <w:ilvl w:val="1"/>
          <w:numId w:val="29"/>
        </w:numPr>
        <w:tabs>
          <w:tab w:val="clear" w:pos="1021"/>
          <w:tab w:val="num" w:pos="567"/>
        </w:tabs>
        <w:spacing w:after="240"/>
        <w:jc w:val="both"/>
        <w:rPr>
          <w:rStyle w:val="Zdraznn"/>
          <w:rFonts w:ascii="Calibri" w:hAnsi="Calibri" w:cs="Calibri"/>
          <w:b w:val="0"/>
          <w:sz w:val="22"/>
          <w:szCs w:val="22"/>
          <w:u w:val="single"/>
        </w:rPr>
      </w:pPr>
      <w:bookmarkStart w:id="11" w:name="_Ref490044582"/>
      <w:r w:rsidRPr="006E7253">
        <w:rPr>
          <w:rStyle w:val="Zdraznn"/>
          <w:rFonts w:ascii="Calibri" w:hAnsi="Calibri" w:cs="Calibri"/>
          <w:b w:val="0"/>
          <w:sz w:val="22"/>
          <w:szCs w:val="22"/>
        </w:rPr>
        <w:t xml:space="preserve">Prodávající </w:t>
      </w:r>
      <w:r w:rsidR="00F301D6">
        <w:rPr>
          <w:rStyle w:val="Zdraznn"/>
          <w:rFonts w:ascii="Calibri" w:hAnsi="Calibri" w:cs="Calibri"/>
          <w:b w:val="0"/>
          <w:sz w:val="22"/>
          <w:szCs w:val="22"/>
        </w:rPr>
        <w:t>provede instalaci</w:t>
      </w:r>
      <w:r w:rsidRPr="006E7253">
        <w:rPr>
          <w:rStyle w:val="Zdraznn"/>
          <w:rFonts w:ascii="Calibri" w:hAnsi="Calibri" w:cs="Calibri"/>
          <w:b w:val="0"/>
          <w:sz w:val="22"/>
          <w:szCs w:val="22"/>
        </w:rPr>
        <w:t xml:space="preserve"> </w:t>
      </w:r>
      <w:r w:rsidR="00F301D6">
        <w:rPr>
          <w:rStyle w:val="Zdraznn"/>
          <w:rFonts w:ascii="Calibri" w:hAnsi="Calibri" w:cs="Calibri"/>
          <w:b w:val="0"/>
          <w:sz w:val="22"/>
          <w:szCs w:val="22"/>
        </w:rPr>
        <w:t xml:space="preserve">a předvedení </w:t>
      </w:r>
      <w:r w:rsidR="00302A92">
        <w:rPr>
          <w:rStyle w:val="Zdraznn"/>
          <w:rFonts w:ascii="Calibri" w:hAnsi="Calibri" w:cs="Calibri"/>
          <w:b w:val="0"/>
          <w:sz w:val="22"/>
          <w:szCs w:val="22"/>
        </w:rPr>
        <w:t>Zboží</w:t>
      </w:r>
      <w:r w:rsidRPr="006E7253">
        <w:rPr>
          <w:rStyle w:val="Zdraznn"/>
          <w:rFonts w:ascii="Calibri" w:hAnsi="Calibri" w:cs="Calibri"/>
          <w:b w:val="0"/>
          <w:sz w:val="22"/>
          <w:szCs w:val="22"/>
        </w:rPr>
        <w:t xml:space="preserve"> </w:t>
      </w:r>
      <w:r w:rsidR="00966565">
        <w:rPr>
          <w:rStyle w:val="Zdraznn"/>
          <w:rFonts w:ascii="Calibri" w:hAnsi="Calibri" w:cs="Calibri"/>
          <w:b w:val="0"/>
          <w:sz w:val="22"/>
          <w:szCs w:val="22"/>
        </w:rPr>
        <w:t>na</w:t>
      </w:r>
      <w:r w:rsidRPr="006E7253">
        <w:rPr>
          <w:rStyle w:val="Zdraznn"/>
          <w:rFonts w:ascii="Calibri" w:hAnsi="Calibri" w:cs="Calibri"/>
          <w:b w:val="0"/>
          <w:sz w:val="22"/>
          <w:szCs w:val="22"/>
        </w:rPr>
        <w:t xml:space="preserve"> míst</w:t>
      </w:r>
      <w:r w:rsidR="00F301D6">
        <w:rPr>
          <w:rStyle w:val="Zdraznn"/>
          <w:rFonts w:ascii="Calibri" w:hAnsi="Calibri" w:cs="Calibri"/>
          <w:b w:val="0"/>
          <w:sz w:val="22"/>
          <w:szCs w:val="22"/>
        </w:rPr>
        <w:t>ě</w:t>
      </w:r>
      <w:r w:rsidRPr="006E7253">
        <w:rPr>
          <w:rStyle w:val="Zdraznn"/>
          <w:rFonts w:ascii="Calibri" w:hAnsi="Calibri" w:cs="Calibri"/>
          <w:b w:val="0"/>
          <w:sz w:val="22"/>
          <w:szCs w:val="22"/>
        </w:rPr>
        <w:t xml:space="preserve"> dodání. </w:t>
      </w:r>
      <w:r w:rsidR="00F301D6">
        <w:rPr>
          <w:rStyle w:val="Zdraznn"/>
          <w:rFonts w:ascii="Calibri" w:hAnsi="Calibri" w:cs="Calibri"/>
          <w:b w:val="0"/>
          <w:sz w:val="22"/>
          <w:szCs w:val="22"/>
        </w:rPr>
        <w:t>Pokud</w:t>
      </w:r>
      <w:r w:rsidR="001443E9">
        <w:rPr>
          <w:rStyle w:val="Zdraznn"/>
          <w:rFonts w:ascii="Calibri" w:hAnsi="Calibri" w:cs="Calibri"/>
          <w:b w:val="0"/>
          <w:sz w:val="22"/>
          <w:szCs w:val="22"/>
        </w:rPr>
        <w:t xml:space="preserve"> Zboží</w:t>
      </w:r>
      <w:r w:rsidR="00F301D6">
        <w:rPr>
          <w:rStyle w:val="Zdraznn"/>
          <w:rFonts w:ascii="Calibri" w:hAnsi="Calibri" w:cs="Calibri"/>
          <w:b w:val="0"/>
          <w:sz w:val="22"/>
          <w:szCs w:val="22"/>
        </w:rPr>
        <w:t xml:space="preserve"> </w:t>
      </w:r>
      <w:r w:rsidR="001443E9">
        <w:rPr>
          <w:rStyle w:val="Zdraznn"/>
          <w:rFonts w:ascii="Calibri" w:hAnsi="Calibri" w:cs="Calibri"/>
          <w:b w:val="0"/>
          <w:sz w:val="22"/>
          <w:szCs w:val="22"/>
        </w:rPr>
        <w:t>splňuje požadavky podle Příloh č. 1 a 2 Smlouvy</w:t>
      </w:r>
      <w:r w:rsidRPr="006E7253">
        <w:rPr>
          <w:rStyle w:val="Zdraznn"/>
          <w:rFonts w:ascii="Calibri" w:hAnsi="Calibri" w:cs="Calibri"/>
          <w:b w:val="0"/>
          <w:sz w:val="22"/>
          <w:szCs w:val="22"/>
        </w:rPr>
        <w:t>, vystaví Kupující Prodávajícímu</w:t>
      </w:r>
      <w:r w:rsidR="001443E9">
        <w:rPr>
          <w:rStyle w:val="Zdraznn"/>
          <w:rFonts w:ascii="Calibri" w:hAnsi="Calibri" w:cs="Calibri"/>
          <w:b w:val="0"/>
          <w:sz w:val="22"/>
          <w:szCs w:val="22"/>
        </w:rPr>
        <w:t xml:space="preserve"> </w:t>
      </w:r>
      <w:r w:rsidR="001443E9">
        <w:rPr>
          <w:rFonts w:ascii="Calibri" w:hAnsi="Calibri" w:cs="Calibri"/>
          <w:sz w:val="22"/>
          <w:szCs w:val="22"/>
        </w:rPr>
        <w:t>p</w:t>
      </w:r>
      <w:r w:rsidR="001443E9" w:rsidRPr="00C971D6">
        <w:rPr>
          <w:rFonts w:ascii="Calibri" w:hAnsi="Calibri" w:cs="Calibri"/>
          <w:sz w:val="22"/>
          <w:szCs w:val="22"/>
        </w:rPr>
        <w:t>ředávací protokol</w:t>
      </w:r>
      <w:r w:rsidR="001443E9">
        <w:rPr>
          <w:rFonts w:ascii="Calibri" w:hAnsi="Calibri" w:cs="Calibri"/>
          <w:sz w:val="22"/>
          <w:szCs w:val="22"/>
        </w:rPr>
        <w:t xml:space="preserve"> </w:t>
      </w:r>
      <w:r w:rsidR="001443E9" w:rsidRPr="00C971D6">
        <w:rPr>
          <w:rFonts w:ascii="Calibri" w:hAnsi="Calibri" w:cs="Calibri"/>
          <w:sz w:val="22"/>
          <w:szCs w:val="22"/>
        </w:rPr>
        <w:t xml:space="preserve">(dále jen </w:t>
      </w:r>
      <w:r w:rsidR="001443E9" w:rsidRPr="00C971D6">
        <w:rPr>
          <w:rFonts w:ascii="Calibri" w:hAnsi="Calibri" w:cs="Calibri"/>
          <w:b/>
          <w:bCs/>
          <w:sz w:val="22"/>
          <w:szCs w:val="22"/>
        </w:rPr>
        <w:t>„Předávací protokol“</w:t>
      </w:r>
      <w:r w:rsidR="001443E9" w:rsidRPr="00C971D6">
        <w:rPr>
          <w:rFonts w:ascii="Calibri" w:hAnsi="Calibri" w:cs="Calibri"/>
          <w:sz w:val="22"/>
          <w:szCs w:val="22"/>
        </w:rPr>
        <w:t>)</w:t>
      </w:r>
      <w:r w:rsidR="001443E9">
        <w:rPr>
          <w:rFonts w:ascii="Calibri" w:hAnsi="Calibri" w:cs="Calibri"/>
          <w:sz w:val="22"/>
          <w:szCs w:val="22"/>
        </w:rPr>
        <w:t xml:space="preserve">, který </w:t>
      </w:r>
      <w:r w:rsidR="001443E9" w:rsidRPr="00C971D6">
        <w:rPr>
          <w:rFonts w:ascii="Calibri" w:hAnsi="Calibri" w:cs="Calibri"/>
          <w:sz w:val="22"/>
          <w:szCs w:val="22"/>
        </w:rPr>
        <w:t>obsahuje tyto povinné náležitosti:</w:t>
      </w:r>
      <w:bookmarkEnd w:id="11"/>
    </w:p>
    <w:p w14:paraId="704178DA" w14:textId="77777777" w:rsidR="00040E52" w:rsidRPr="00C971D6" w:rsidRDefault="00040E52" w:rsidP="00040E52">
      <w:pPr>
        <w:pStyle w:val="Odstavecseseznamem1"/>
        <w:numPr>
          <w:ilvl w:val="2"/>
          <w:numId w:val="29"/>
        </w:numPr>
        <w:spacing w:after="240"/>
        <w:jc w:val="both"/>
        <w:rPr>
          <w:rFonts w:asciiTheme="minorHAnsi" w:hAnsiTheme="minorHAnsi" w:cs="Calibri"/>
          <w:b/>
          <w:bCs/>
          <w:sz w:val="22"/>
          <w:szCs w:val="22"/>
          <w:u w:val="single"/>
        </w:rPr>
      </w:pPr>
      <w:r w:rsidRPr="00C971D6">
        <w:rPr>
          <w:rFonts w:ascii="Calibri" w:hAnsi="Calibri"/>
          <w:sz w:val="22"/>
          <w:szCs w:val="22"/>
        </w:rPr>
        <w:t>Údaje o Prodávajícím, Kupujícím a subdodavatelích,</w:t>
      </w:r>
    </w:p>
    <w:p w14:paraId="1AC64101" w14:textId="7404D564" w:rsidR="006E7253" w:rsidRPr="00C971D6" w:rsidRDefault="006E7253" w:rsidP="006E7253">
      <w:pPr>
        <w:pStyle w:val="Odstavecseseznamem1"/>
        <w:numPr>
          <w:ilvl w:val="2"/>
          <w:numId w:val="29"/>
        </w:numPr>
        <w:spacing w:after="240"/>
        <w:jc w:val="both"/>
        <w:rPr>
          <w:rFonts w:ascii="Calibri" w:hAnsi="Calibri" w:cs="Calibri"/>
          <w:b/>
          <w:bCs/>
          <w:sz w:val="22"/>
          <w:szCs w:val="22"/>
          <w:u w:val="single"/>
        </w:rPr>
      </w:pPr>
      <w:r w:rsidRPr="00C971D6">
        <w:rPr>
          <w:rFonts w:ascii="Calibri" w:hAnsi="Calibri" w:cs="Calibri"/>
          <w:sz w:val="22"/>
          <w:szCs w:val="22"/>
        </w:rPr>
        <w:t xml:space="preserve">popis </w:t>
      </w:r>
      <w:r w:rsidR="00302A92">
        <w:rPr>
          <w:rFonts w:ascii="Calibri" w:hAnsi="Calibri" w:cs="Calibri"/>
          <w:sz w:val="22"/>
          <w:szCs w:val="22"/>
        </w:rPr>
        <w:t>Zboží</w:t>
      </w:r>
      <w:r w:rsidRPr="00C971D6">
        <w:rPr>
          <w:rFonts w:ascii="Calibri" w:hAnsi="Calibri" w:cs="Calibri"/>
          <w:sz w:val="22"/>
          <w:szCs w:val="22"/>
        </w:rPr>
        <w:t xml:space="preserve"> včetně soupisu komponent a sériových čísel,</w:t>
      </w:r>
    </w:p>
    <w:p w14:paraId="42B875F1" w14:textId="77777777" w:rsidR="006E7253" w:rsidRPr="00C971D6" w:rsidRDefault="006E7253" w:rsidP="006E7253">
      <w:pPr>
        <w:pStyle w:val="Odstavecseseznamem1"/>
        <w:numPr>
          <w:ilvl w:val="2"/>
          <w:numId w:val="29"/>
        </w:numPr>
        <w:spacing w:after="240"/>
        <w:jc w:val="both"/>
        <w:rPr>
          <w:rFonts w:ascii="Calibri" w:hAnsi="Calibri" w:cs="Calibri"/>
          <w:b/>
          <w:bCs/>
          <w:sz w:val="22"/>
          <w:szCs w:val="22"/>
          <w:u w:val="single"/>
        </w:rPr>
      </w:pPr>
      <w:r w:rsidRPr="00C971D6">
        <w:rPr>
          <w:rFonts w:ascii="Calibri" w:hAnsi="Calibri" w:cs="Calibri"/>
          <w:sz w:val="22"/>
          <w:szCs w:val="22"/>
        </w:rPr>
        <w:t>seznam technické dokumentace včetně manuálu,</w:t>
      </w:r>
    </w:p>
    <w:p w14:paraId="39916954" w14:textId="77777777" w:rsidR="006E7253" w:rsidRPr="00531D76" w:rsidRDefault="006E7253" w:rsidP="006E7253">
      <w:pPr>
        <w:pStyle w:val="Odstavecseseznamem1"/>
        <w:numPr>
          <w:ilvl w:val="2"/>
          <w:numId w:val="29"/>
        </w:numPr>
        <w:spacing w:after="240"/>
        <w:jc w:val="both"/>
        <w:rPr>
          <w:rFonts w:ascii="Calibri" w:hAnsi="Calibri" w:cs="Calibri"/>
          <w:b/>
          <w:bCs/>
          <w:sz w:val="22"/>
          <w:szCs w:val="22"/>
          <w:u w:val="single"/>
        </w:rPr>
      </w:pPr>
      <w:r w:rsidRPr="00531D76">
        <w:rPr>
          <w:rFonts w:ascii="Calibri" w:hAnsi="Calibri" w:cs="Calibri"/>
          <w:sz w:val="22"/>
          <w:szCs w:val="22"/>
        </w:rPr>
        <w:t xml:space="preserve">datum podpisu protokolu o předání a převzetí </w:t>
      </w:r>
      <w:r w:rsidR="00302A92">
        <w:rPr>
          <w:rFonts w:ascii="Calibri" w:hAnsi="Calibri" w:cs="Calibri"/>
          <w:sz w:val="22"/>
          <w:szCs w:val="22"/>
        </w:rPr>
        <w:t>Zboží</w:t>
      </w:r>
      <w:r>
        <w:rPr>
          <w:rFonts w:ascii="Calibri" w:hAnsi="Calibri" w:cs="Calibri"/>
          <w:sz w:val="22"/>
          <w:szCs w:val="22"/>
        </w:rPr>
        <w:t>.</w:t>
      </w:r>
    </w:p>
    <w:p w14:paraId="1A829FFF" w14:textId="77777777" w:rsidR="006E7253" w:rsidRPr="00531D76"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Předání </w:t>
      </w:r>
      <w:r w:rsidR="00302A92">
        <w:rPr>
          <w:rFonts w:ascii="Calibri" w:hAnsi="Calibri" w:cs="Calibri"/>
          <w:sz w:val="22"/>
          <w:szCs w:val="22"/>
        </w:rPr>
        <w:t>Zboží</w:t>
      </w:r>
      <w:r w:rsidRPr="00531D76">
        <w:rPr>
          <w:rFonts w:ascii="Calibri" w:hAnsi="Calibri" w:cs="Calibri"/>
          <w:sz w:val="22"/>
          <w:szCs w:val="22"/>
        </w:rPr>
        <w:t xml:space="preserve"> nezbavuje Prodávajícího odpovědnosti za škody vzniklé v důsledku vad.</w:t>
      </w:r>
    </w:p>
    <w:p w14:paraId="2040C35E" w14:textId="5158632A" w:rsidR="006E7253" w:rsidRPr="00D52EED"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Kupující není povinen převzít </w:t>
      </w:r>
      <w:r w:rsidR="00302A92">
        <w:rPr>
          <w:rFonts w:ascii="Calibri" w:hAnsi="Calibri" w:cs="Calibri"/>
          <w:sz w:val="22"/>
          <w:szCs w:val="22"/>
        </w:rPr>
        <w:t>Zboží</w:t>
      </w:r>
      <w:r w:rsidRPr="00531D76">
        <w:rPr>
          <w:rFonts w:ascii="Calibri" w:hAnsi="Calibri" w:cs="Calibri"/>
          <w:sz w:val="22"/>
          <w:szCs w:val="22"/>
        </w:rPr>
        <w:t>, kter</w:t>
      </w:r>
      <w:r w:rsidR="001443E9">
        <w:rPr>
          <w:rFonts w:ascii="Calibri" w:hAnsi="Calibri" w:cs="Calibri"/>
          <w:sz w:val="22"/>
          <w:szCs w:val="22"/>
        </w:rPr>
        <w:t>é</w:t>
      </w:r>
      <w:r w:rsidRPr="00531D76">
        <w:rPr>
          <w:rFonts w:ascii="Calibri" w:hAnsi="Calibri" w:cs="Calibri"/>
          <w:sz w:val="22"/>
          <w:szCs w:val="22"/>
        </w:rPr>
        <w:t xml:space="preserve"> by vykazoval</w:t>
      </w:r>
      <w:r w:rsidR="001443E9">
        <w:rPr>
          <w:rFonts w:ascii="Calibri" w:hAnsi="Calibri" w:cs="Calibri"/>
          <w:sz w:val="22"/>
          <w:szCs w:val="22"/>
        </w:rPr>
        <w:t>o</w:t>
      </w:r>
      <w:r w:rsidRPr="00531D76">
        <w:rPr>
          <w:rFonts w:ascii="Calibri" w:hAnsi="Calibri" w:cs="Calibri"/>
          <w:sz w:val="22"/>
          <w:szCs w:val="22"/>
        </w:rPr>
        <w:t xml:space="preserve"> vady, byť by samy o sobě ani ve spojení s jinými nebránily řádnému užívání </w:t>
      </w:r>
      <w:r w:rsidR="00302A92">
        <w:rPr>
          <w:rFonts w:ascii="Calibri" w:hAnsi="Calibri" w:cs="Calibri"/>
          <w:sz w:val="22"/>
          <w:szCs w:val="22"/>
        </w:rPr>
        <w:t>Zboží</w:t>
      </w:r>
      <w:r w:rsidRPr="00531D76">
        <w:rPr>
          <w:rFonts w:ascii="Calibri" w:hAnsi="Calibri" w:cs="Calibri"/>
          <w:sz w:val="22"/>
          <w:szCs w:val="22"/>
        </w:rPr>
        <w:t xml:space="preserve">. </w:t>
      </w:r>
      <w:r>
        <w:rPr>
          <w:rFonts w:ascii="Calibri" w:hAnsi="Calibri" w:cs="Calibri"/>
          <w:sz w:val="22"/>
          <w:szCs w:val="22"/>
        </w:rPr>
        <w:t xml:space="preserve">V tomto případě vydá Prodávajícímu zápis o nepřevzetí </w:t>
      </w:r>
      <w:r w:rsidR="00302A92">
        <w:rPr>
          <w:rFonts w:ascii="Calibri" w:hAnsi="Calibri" w:cs="Calibri"/>
          <w:sz w:val="22"/>
          <w:szCs w:val="22"/>
        </w:rPr>
        <w:t>Zboží</w:t>
      </w:r>
      <w:r>
        <w:rPr>
          <w:rFonts w:ascii="Calibri" w:hAnsi="Calibri" w:cs="Calibri"/>
          <w:sz w:val="22"/>
          <w:szCs w:val="22"/>
        </w:rPr>
        <w:t xml:space="preserve"> s uvedením důvodu.</w:t>
      </w:r>
    </w:p>
    <w:p w14:paraId="4E656044" w14:textId="47B8A100" w:rsidR="00D52EED" w:rsidRPr="00580140" w:rsidRDefault="00D52EED" w:rsidP="00D52EED">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UŽÍVÁNÍ ZBOŽÍ </w:t>
      </w:r>
    </w:p>
    <w:p w14:paraId="61F3797F" w14:textId="77777777" w:rsidR="00D52EED" w:rsidRPr="009E637C" w:rsidRDefault="00D52EED" w:rsidP="00D52EED">
      <w:pPr>
        <w:pStyle w:val="Odstavecseseznamem1"/>
        <w:numPr>
          <w:ilvl w:val="1"/>
          <w:numId w:val="29"/>
        </w:numPr>
        <w:spacing w:after="240"/>
        <w:jc w:val="both"/>
        <w:rPr>
          <w:rFonts w:asciiTheme="minorHAnsi" w:hAnsiTheme="minorHAnsi" w:cs="Calibri"/>
          <w:b/>
          <w:bCs/>
          <w:sz w:val="22"/>
          <w:szCs w:val="22"/>
          <w:u w:val="single"/>
        </w:rPr>
      </w:pPr>
      <w:r>
        <w:rPr>
          <w:rFonts w:ascii="Calibri" w:hAnsi="Calibri" w:cs="Arial"/>
          <w:sz w:val="22"/>
          <w:szCs w:val="22"/>
        </w:rPr>
        <w:t xml:space="preserve">Vzhledem k tomu, že součástí Zboží je i programové vybavení (software), je Prodávající povinen zajistit, aby Kupující mohl veškeré programové vybavení (software) v rámci Zboží nerušeně užívat a používat, a to po časově i územně neomezenou dobu, a to v plném rozsahu stanoveném </w:t>
      </w:r>
      <w:r w:rsidRPr="009A4469">
        <w:rPr>
          <w:rFonts w:ascii="Calibri" w:hAnsi="Calibri" w:cs="Arial"/>
          <w:sz w:val="22"/>
          <w:szCs w:val="22"/>
        </w:rPr>
        <w:t>v </w:t>
      </w:r>
      <w:r w:rsidRPr="009A4469">
        <w:rPr>
          <w:rFonts w:ascii="Calibri" w:hAnsi="Calibri" w:cs="Arial"/>
          <w:b/>
          <w:sz w:val="22"/>
          <w:szCs w:val="22"/>
        </w:rPr>
        <w:t>Příloze č. 1</w:t>
      </w:r>
      <w:r w:rsidRPr="008B49B5">
        <w:rPr>
          <w:rFonts w:ascii="Calibri" w:hAnsi="Calibri" w:cs="Arial"/>
          <w:sz w:val="22"/>
          <w:szCs w:val="22"/>
        </w:rPr>
        <w:t>.</w:t>
      </w:r>
    </w:p>
    <w:p w14:paraId="6F93BCCB" w14:textId="3F6881C1"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ZAJIŠTĚNÍ TECHNICKÉ PODPORY </w:t>
      </w:r>
    </w:p>
    <w:p w14:paraId="11BEBB2C" w14:textId="710D6C81" w:rsidR="00040E52" w:rsidRPr="000E40F2"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bezplatné konzultace a technickou podporu vztahující se k</w:t>
      </w:r>
      <w:r w:rsidR="009A4469">
        <w:rPr>
          <w:rFonts w:ascii="Calibri" w:hAnsi="Calibri" w:cs="Arial"/>
          <w:sz w:val="22"/>
          <w:szCs w:val="22"/>
        </w:rPr>
        <w:t>e Zboží</w:t>
      </w:r>
      <w:r w:rsidRPr="008B49B5">
        <w:rPr>
          <w:rFonts w:ascii="Calibri" w:hAnsi="Calibri" w:cs="Arial"/>
          <w:sz w:val="22"/>
          <w:szCs w:val="22"/>
        </w:rPr>
        <w:t> </w:t>
      </w:r>
      <w:r w:rsidR="009A4469" w:rsidRPr="009A4469">
        <w:rPr>
          <w:rFonts w:ascii="Calibri" w:hAnsi="Calibri" w:cs="Arial"/>
          <w:sz w:val="22"/>
          <w:szCs w:val="22"/>
        </w:rPr>
        <w:t>v rozsahu uvedeném v </w:t>
      </w:r>
      <w:r w:rsidR="009A4469" w:rsidRPr="009A4469">
        <w:rPr>
          <w:rFonts w:ascii="Calibri" w:hAnsi="Calibri" w:cs="Arial"/>
          <w:b/>
          <w:sz w:val="22"/>
          <w:szCs w:val="22"/>
        </w:rPr>
        <w:t>Příloze č. 1</w:t>
      </w:r>
      <w:r w:rsidRPr="008B49B5">
        <w:rPr>
          <w:rFonts w:ascii="Calibri" w:hAnsi="Calibri" w:cs="Arial"/>
          <w:sz w:val="22"/>
          <w:szCs w:val="22"/>
        </w:rPr>
        <w:t>.</w:t>
      </w:r>
    </w:p>
    <w:p w14:paraId="5D1F5189" w14:textId="77777777"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14:paraId="1587EAB6" w14:textId="77777777"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2"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Zboží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2"/>
    </w:p>
    <w:p w14:paraId="1A43F7D9" w14:textId="77777777"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3C880E5B" w14:textId="77777777"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4A9BA0AF" w14:textId="77777777" w:rsidR="00040E52" w:rsidRPr="00580140" w:rsidRDefault="00040E52" w:rsidP="00040E52">
      <w:pPr>
        <w:spacing w:after="240"/>
        <w:ind w:left="567"/>
        <w:jc w:val="both"/>
        <w:rPr>
          <w:rFonts w:ascii="Calibri" w:hAnsi="Calibri" w:cs="Calibri"/>
          <w:sz w:val="22"/>
          <w:szCs w:val="22"/>
        </w:rPr>
      </w:pPr>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14:paraId="4F703B6E" w14:textId="77777777"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3" w:name="_Ref380049965"/>
      <w:r w:rsidRPr="00914265">
        <w:rPr>
          <w:rFonts w:asciiTheme="minorHAnsi" w:hAnsiTheme="minorHAnsi" w:cs="Calibri"/>
          <w:sz w:val="22"/>
          <w:szCs w:val="22"/>
        </w:rPr>
        <w:t>Kupující zmocnil tyto zástupce odpovědné za komunikaci s Prodávajícím:</w:t>
      </w:r>
      <w:bookmarkEnd w:id="13"/>
    </w:p>
    <w:p w14:paraId="0437FCA1" w14:textId="77777777" w:rsidR="002945BC" w:rsidRDefault="002945BC" w:rsidP="009E637C">
      <w:pPr>
        <w:ind w:left="567"/>
        <w:rPr>
          <w:rFonts w:asciiTheme="minorHAnsi" w:hAnsiTheme="minorHAnsi" w:cs="Calibri"/>
          <w:sz w:val="22"/>
          <w:szCs w:val="22"/>
        </w:rPr>
      </w:pPr>
    </w:p>
    <w:p w14:paraId="61BE551E" w14:textId="77777777" w:rsidR="002945BC" w:rsidRDefault="002945BC" w:rsidP="009E637C">
      <w:pPr>
        <w:ind w:left="567"/>
        <w:rPr>
          <w:rFonts w:asciiTheme="minorHAnsi" w:hAnsiTheme="minorHAnsi" w:cs="Calibri"/>
          <w:sz w:val="22"/>
          <w:szCs w:val="22"/>
        </w:rPr>
      </w:pPr>
    </w:p>
    <w:p w14:paraId="1FA4CD58" w14:textId="324A26C6" w:rsidR="009E637C" w:rsidRPr="00C22D49" w:rsidRDefault="001443E9" w:rsidP="009E637C">
      <w:pPr>
        <w:ind w:left="567"/>
        <w:rPr>
          <w:rFonts w:asciiTheme="minorHAnsi" w:hAnsiTheme="minorHAnsi" w:cs="Calibri"/>
          <w:sz w:val="22"/>
          <w:szCs w:val="22"/>
        </w:rPr>
      </w:pPr>
      <w:r>
        <w:rPr>
          <w:rFonts w:asciiTheme="minorHAnsi" w:hAnsiTheme="minorHAnsi" w:cs="Calibri"/>
          <w:sz w:val="22"/>
          <w:szCs w:val="22"/>
        </w:rPr>
        <w:t>……………………………..</w:t>
      </w:r>
    </w:p>
    <w:p w14:paraId="10666F68" w14:textId="77777777" w:rsidR="009E637C" w:rsidRPr="00C22D49" w:rsidRDefault="009E637C" w:rsidP="009E637C">
      <w:pPr>
        <w:ind w:left="567"/>
        <w:jc w:val="both"/>
        <w:rPr>
          <w:rFonts w:asciiTheme="minorHAnsi" w:hAnsiTheme="minorHAnsi" w:cs="Calibri"/>
          <w:sz w:val="22"/>
          <w:szCs w:val="22"/>
        </w:rPr>
      </w:pPr>
      <w:r w:rsidRPr="00C22D49">
        <w:rPr>
          <w:rFonts w:asciiTheme="minorHAnsi" w:hAnsiTheme="minorHAnsi" w:cs="Calibri"/>
          <w:sz w:val="22"/>
          <w:szCs w:val="22"/>
        </w:rPr>
        <w:t>e-mail</w:t>
      </w:r>
      <w:r w:rsidR="001443E9">
        <w:rPr>
          <w:rFonts w:asciiTheme="minorHAnsi" w:hAnsiTheme="minorHAnsi" w:cs="Calibri"/>
          <w:sz w:val="22"/>
          <w:szCs w:val="22"/>
        </w:rPr>
        <w:t xml:space="preserve"> ………………………</w:t>
      </w:r>
      <w:r w:rsidR="006E7253">
        <w:rPr>
          <w:rFonts w:asciiTheme="minorHAnsi" w:hAnsiTheme="minorHAnsi"/>
          <w:sz w:val="22"/>
          <w:szCs w:val="22"/>
        </w:rPr>
        <w:t xml:space="preserve"> </w:t>
      </w:r>
      <w:r w:rsidR="00914265" w:rsidRPr="00C22D49">
        <w:rPr>
          <w:rFonts w:asciiTheme="minorHAnsi" w:hAnsiTheme="minorHAnsi"/>
          <w:sz w:val="22"/>
          <w:szCs w:val="22"/>
        </w:rPr>
        <w:t xml:space="preserve"> </w:t>
      </w:r>
      <w:r w:rsidR="000E3F5C" w:rsidRPr="00C22D49">
        <w:rPr>
          <w:rFonts w:asciiTheme="minorHAnsi" w:hAnsiTheme="minorHAnsi"/>
          <w:sz w:val="22"/>
          <w:szCs w:val="22"/>
        </w:rPr>
        <w:t xml:space="preserve"> </w:t>
      </w:r>
      <w:r w:rsidR="007A2A5D" w:rsidRPr="00C22D49">
        <w:rPr>
          <w:rFonts w:asciiTheme="minorHAnsi" w:hAnsiTheme="minorHAnsi" w:cs="Calibri"/>
          <w:sz w:val="22"/>
          <w:szCs w:val="22"/>
        </w:rPr>
        <w:t xml:space="preserve"> </w:t>
      </w:r>
    </w:p>
    <w:p w14:paraId="44CC925E" w14:textId="77777777" w:rsidR="009E637C" w:rsidRPr="00914265" w:rsidRDefault="009E637C" w:rsidP="009E637C">
      <w:pPr>
        <w:spacing w:after="240"/>
        <w:ind w:left="567"/>
        <w:jc w:val="both"/>
        <w:rPr>
          <w:rFonts w:asciiTheme="minorHAnsi" w:hAnsiTheme="minorHAnsi" w:cs="Calibri"/>
          <w:sz w:val="22"/>
          <w:szCs w:val="22"/>
        </w:rPr>
      </w:pPr>
      <w:r w:rsidRPr="00C22D49">
        <w:rPr>
          <w:rFonts w:asciiTheme="minorHAnsi" w:hAnsiTheme="minorHAnsi" w:cs="Calibri"/>
          <w:sz w:val="22"/>
          <w:szCs w:val="22"/>
        </w:rPr>
        <w:t xml:space="preserve">tel.: </w:t>
      </w:r>
      <w:r w:rsidR="001443E9">
        <w:rPr>
          <w:rFonts w:asciiTheme="minorHAnsi" w:hAnsiTheme="minorHAnsi" w:cs="Calibri"/>
          <w:sz w:val="22"/>
          <w:szCs w:val="22"/>
        </w:rPr>
        <w:t>……………………………</w:t>
      </w:r>
    </w:p>
    <w:p w14:paraId="7717F2B7" w14:textId="77777777"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14:paraId="6CC75D20" w14:textId="4C12C7E0"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14:paraId="374C7E33" w14:textId="2B3E7B64" w:rsidR="00040E52" w:rsidRPr="00580140"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w:t>
      </w:r>
      <w:r w:rsidR="00040E52" w:rsidRPr="008B49B5">
        <w:rPr>
          <w:rFonts w:ascii="Calibri" w:hAnsi="Calibri" w:cs="Calibri"/>
          <w:sz w:val="22"/>
          <w:szCs w:val="22"/>
        </w:rPr>
        <w:t>oznámení potřeby 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D72879">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D72879">
        <w:rPr>
          <w:rFonts w:ascii="Calibri" w:hAnsi="Calibri" w:cs="Calibri"/>
          <w:sz w:val="22"/>
          <w:szCs w:val="22"/>
        </w:rPr>
      </w:r>
      <w:r w:rsidR="00D72879">
        <w:rPr>
          <w:rFonts w:ascii="Calibri" w:hAnsi="Calibri" w:cs="Calibri"/>
          <w:sz w:val="22"/>
          <w:szCs w:val="22"/>
        </w:rPr>
        <w:fldChar w:fldCharType="separate"/>
      </w:r>
      <w:r w:rsidR="0093669F">
        <w:rPr>
          <w:rFonts w:ascii="Calibri" w:hAnsi="Calibri" w:cs="Calibri"/>
          <w:sz w:val="22"/>
          <w:szCs w:val="22"/>
        </w:rPr>
        <w:t>10.1</w:t>
      </w:r>
      <w:r w:rsidR="00D72879">
        <w:rPr>
          <w:rFonts w:ascii="Calibri" w:hAnsi="Calibri" w:cs="Calibri"/>
          <w:sz w:val="22"/>
          <w:szCs w:val="22"/>
        </w:rPr>
        <w:fldChar w:fldCharType="end"/>
      </w:r>
      <w:r w:rsidR="00040E52">
        <w:rPr>
          <w:rFonts w:ascii="Calibri" w:hAnsi="Calibri" w:cs="Calibri"/>
          <w:sz w:val="22"/>
          <w:szCs w:val="22"/>
        </w:rPr>
        <w:t xml:space="preserve"> a </w:t>
      </w:r>
      <w:r w:rsidR="00D72879">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D72879">
        <w:rPr>
          <w:rFonts w:ascii="Calibri" w:hAnsi="Calibri" w:cs="Calibri"/>
          <w:sz w:val="22"/>
          <w:szCs w:val="22"/>
        </w:rPr>
      </w:r>
      <w:r w:rsidR="00D72879">
        <w:rPr>
          <w:rFonts w:ascii="Calibri" w:hAnsi="Calibri" w:cs="Calibri"/>
          <w:sz w:val="22"/>
          <w:szCs w:val="22"/>
        </w:rPr>
        <w:fldChar w:fldCharType="separate"/>
      </w:r>
      <w:r w:rsidR="0093669F">
        <w:rPr>
          <w:rFonts w:ascii="Calibri" w:hAnsi="Calibri" w:cs="Calibri"/>
          <w:sz w:val="22"/>
          <w:szCs w:val="22"/>
        </w:rPr>
        <w:t>10.2</w:t>
      </w:r>
      <w:r w:rsidR="00D72879">
        <w:rPr>
          <w:rFonts w:ascii="Calibri" w:hAnsi="Calibri" w:cs="Calibri"/>
          <w:sz w:val="22"/>
          <w:szCs w:val="22"/>
        </w:rPr>
        <w:fldChar w:fldCharType="end"/>
      </w:r>
      <w:r w:rsidR="00040E52" w:rsidRPr="008B49B5">
        <w:rPr>
          <w:rFonts w:ascii="Calibri" w:hAnsi="Calibri" w:cs="Calibri"/>
          <w:sz w:val="22"/>
          <w:szCs w:val="22"/>
        </w:rPr>
        <w:t>.</w:t>
      </w:r>
    </w:p>
    <w:p w14:paraId="0C9241D3" w14:textId="77777777"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14" w:name="_Ref359600646"/>
      <w:r w:rsidRPr="001A3099">
        <w:rPr>
          <w:rFonts w:ascii="Calibri" w:hAnsi="Calibri" w:cs="Calibri"/>
          <w:b/>
          <w:bCs/>
          <w:sz w:val="22"/>
          <w:szCs w:val="22"/>
          <w:u w:val="single"/>
        </w:rPr>
        <w:t>PŘEDČASNÉ UKONČENÍ SMLOUVY</w:t>
      </w:r>
      <w:bookmarkEnd w:id="14"/>
    </w:p>
    <w:p w14:paraId="61F3E037"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63ED9065"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14:paraId="2BC95A8B" w14:textId="6B370950"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15"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odst. </w:t>
      </w:r>
      <w:r>
        <w:fldChar w:fldCharType="begin"/>
      </w:r>
      <w:r>
        <w:instrText xml:space="preserve"> REF _Ref381969739 \r \h  \* MERGEFORMAT </w:instrText>
      </w:r>
      <w:r>
        <w:fldChar w:fldCharType="separate"/>
      </w:r>
      <w:r w:rsidR="0093669F" w:rsidRPr="0093669F">
        <w:rPr>
          <w:rFonts w:ascii="Calibri" w:hAnsi="Calibri" w:cs="Calibri"/>
          <w:sz w:val="22"/>
          <w:szCs w:val="22"/>
        </w:rPr>
        <w:t>4.1</w:t>
      </w:r>
      <w:r>
        <w:fldChar w:fldCharType="end"/>
      </w:r>
      <w:r w:rsidRPr="006272F0">
        <w:rPr>
          <w:rFonts w:ascii="Calibri" w:hAnsi="Calibri" w:cs="Calibri"/>
          <w:sz w:val="22"/>
          <w:szCs w:val="22"/>
        </w:rPr>
        <w:t xml:space="preserve"> Smlouvy,</w:t>
      </w:r>
      <w:bookmarkEnd w:id="15"/>
    </w:p>
    <w:p w14:paraId="66A356E4" w14:textId="77777777"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16"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 xml:space="preserve">í </w:t>
      </w:r>
      <w:r w:rsidR="00302A92">
        <w:rPr>
          <w:rFonts w:ascii="Calibri" w:hAnsi="Calibri" w:cs="Calibri"/>
          <w:sz w:val="22"/>
          <w:szCs w:val="22"/>
        </w:rPr>
        <w:t>Zboží</w:t>
      </w:r>
      <w:r w:rsidRPr="006272F0">
        <w:rPr>
          <w:rFonts w:ascii="Calibri" w:hAnsi="Calibri" w:cs="Calibri"/>
          <w:sz w:val="22"/>
          <w:szCs w:val="22"/>
        </w:rPr>
        <w:t xml:space="preserve"> nebudou splněny technické parametry či podmínky dle požadované technické specifikace podle Příloh č. 1 a 2 a dle platných technických norem</w:t>
      </w:r>
      <w:bookmarkEnd w:id="16"/>
      <w:r>
        <w:rPr>
          <w:rFonts w:ascii="Calibri" w:hAnsi="Calibri" w:cs="Calibri"/>
          <w:sz w:val="22"/>
          <w:szCs w:val="22"/>
        </w:rPr>
        <w:t xml:space="preserve">, </w:t>
      </w:r>
    </w:p>
    <w:p w14:paraId="23496536" w14:textId="77777777"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Prodávající nebude schopen </w:t>
      </w:r>
      <w:r w:rsidR="00302A92">
        <w:rPr>
          <w:rFonts w:ascii="Calibri" w:hAnsi="Calibri" w:cs="Calibri"/>
          <w:sz w:val="22"/>
          <w:szCs w:val="22"/>
        </w:rPr>
        <w:t>Zboží</w:t>
      </w:r>
      <w:r w:rsidRPr="006272F0">
        <w:rPr>
          <w:rFonts w:ascii="Calibri" w:hAnsi="Calibri" w:cs="Calibri"/>
          <w:sz w:val="22"/>
          <w:szCs w:val="22"/>
        </w:rPr>
        <w:t xml:space="preserve"> dodat</w:t>
      </w:r>
      <w:r w:rsidR="001443E9">
        <w:rPr>
          <w:rFonts w:ascii="Calibri" w:hAnsi="Calibri" w:cs="Calibri"/>
          <w:sz w:val="22"/>
          <w:szCs w:val="22"/>
        </w:rPr>
        <w:t>.</w:t>
      </w:r>
    </w:p>
    <w:p w14:paraId="51BC902C" w14:textId="7E345BEA"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daňového dokladu</w:t>
      </w:r>
      <w:r w:rsidR="003801AE">
        <w:rPr>
          <w:rFonts w:ascii="Calibri" w:hAnsi="Calibri" w:cs="Calibri"/>
          <w:sz w:val="22"/>
          <w:szCs w:val="22"/>
        </w:rPr>
        <w:t xml:space="preserve"> (</w:t>
      </w:r>
      <w:r w:rsidRPr="008B49B5">
        <w:rPr>
          <w:rFonts w:ascii="Calibri" w:hAnsi="Calibri" w:cs="Calibri"/>
          <w:sz w:val="22"/>
          <w:szCs w:val="22"/>
        </w:rPr>
        <w:t>faktury</w:t>
      </w:r>
      <w:r w:rsidR="003801AE">
        <w:rPr>
          <w:rFonts w:ascii="Calibri" w:hAnsi="Calibri" w:cs="Calibri"/>
          <w:sz w:val="22"/>
          <w:szCs w:val="22"/>
        </w:rPr>
        <w:t>)</w:t>
      </w:r>
      <w:r w:rsidRPr="008B49B5">
        <w:rPr>
          <w:rFonts w:ascii="Calibri" w:hAnsi="Calibri" w:cs="Calibri"/>
          <w:sz w:val="22"/>
          <w:szCs w:val="22"/>
        </w:rPr>
        <w:t xml:space="preserve">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w:t>
      </w:r>
      <w:r w:rsidR="003801AE">
        <w:rPr>
          <w:rFonts w:ascii="Calibri" w:hAnsi="Calibri" w:cs="Calibri"/>
          <w:sz w:val="22"/>
          <w:szCs w:val="22"/>
        </w:rPr>
        <w:t>daňový doklad (</w:t>
      </w:r>
      <w:r>
        <w:rPr>
          <w:rFonts w:ascii="Calibri" w:hAnsi="Calibri" w:cs="Calibri"/>
          <w:sz w:val="22"/>
          <w:szCs w:val="22"/>
        </w:rPr>
        <w:t>fakturu</w:t>
      </w:r>
      <w:r w:rsidR="003801AE">
        <w:rPr>
          <w:rFonts w:ascii="Calibri" w:hAnsi="Calibri" w:cs="Calibri"/>
          <w:sz w:val="22"/>
          <w:szCs w:val="22"/>
        </w:rPr>
        <w:t>)</w:t>
      </w:r>
      <w:r>
        <w:rPr>
          <w:rFonts w:ascii="Calibri" w:hAnsi="Calibri" w:cs="Calibri"/>
          <w:sz w:val="22"/>
          <w:szCs w:val="22"/>
        </w:rPr>
        <w:t xml:space="preserve"> z důvodu vad dodaného </w:t>
      </w:r>
      <w:r w:rsidR="00302A92">
        <w:rPr>
          <w:rFonts w:ascii="Calibri" w:hAnsi="Calibri" w:cs="Calibri"/>
          <w:sz w:val="22"/>
          <w:szCs w:val="22"/>
        </w:rPr>
        <w:t>Zboží</w:t>
      </w:r>
      <w:r>
        <w:rPr>
          <w:rFonts w:ascii="Calibri" w:hAnsi="Calibri" w:cs="Calibri"/>
          <w:sz w:val="22"/>
          <w:szCs w:val="22"/>
        </w:rPr>
        <w:t xml:space="preserve"> nebo porušení Smlouvy Prodávajícím</w:t>
      </w:r>
      <w:r w:rsidRPr="008B49B5">
        <w:rPr>
          <w:rFonts w:ascii="Calibri" w:hAnsi="Calibri" w:cs="Calibri"/>
          <w:sz w:val="22"/>
          <w:szCs w:val="22"/>
        </w:rPr>
        <w:t>.</w:t>
      </w:r>
    </w:p>
    <w:p w14:paraId="49F3D3BB" w14:textId="77777777"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2A0E8E6B"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14:paraId="0B7A5E6A" w14:textId="7246E013"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7" w:name="_Ref382208733"/>
      <w:r w:rsidRPr="006272F0">
        <w:rPr>
          <w:rFonts w:ascii="Calibri" w:hAnsi="Calibri" w:cs="Calibri"/>
          <w:sz w:val="22"/>
          <w:szCs w:val="22"/>
        </w:rPr>
        <w:t xml:space="preserve">Prodávající se zavazuje pojistit </w:t>
      </w:r>
      <w:r w:rsidR="00302A92">
        <w:rPr>
          <w:rFonts w:ascii="Calibri" w:hAnsi="Calibri" w:cs="Calibri"/>
          <w:sz w:val="22"/>
          <w:szCs w:val="22"/>
        </w:rPr>
        <w:t>Zboží</w:t>
      </w:r>
      <w:r w:rsidRPr="006272F0">
        <w:rPr>
          <w:rFonts w:ascii="Calibri" w:hAnsi="Calibri" w:cs="Calibri"/>
          <w:sz w:val="22"/>
          <w:szCs w:val="22"/>
        </w:rPr>
        <w:t xml:space="preserve"> proti veškerým rizikům, a to </w:t>
      </w:r>
      <w:r w:rsidR="00D52EED">
        <w:rPr>
          <w:rFonts w:ascii="Calibri" w:hAnsi="Calibri" w:cs="Calibri"/>
          <w:sz w:val="22"/>
          <w:szCs w:val="22"/>
        </w:rPr>
        <w:t xml:space="preserve">nejméně </w:t>
      </w:r>
      <w:r w:rsidRPr="006272F0">
        <w:rPr>
          <w:rFonts w:ascii="Calibri" w:hAnsi="Calibri" w:cs="Calibri"/>
          <w:sz w:val="22"/>
          <w:szCs w:val="22"/>
        </w:rPr>
        <w:t xml:space="preserve">ve výši ceny </w:t>
      </w:r>
      <w:r w:rsidR="00302A92">
        <w:rPr>
          <w:rFonts w:ascii="Calibri" w:hAnsi="Calibri" w:cs="Calibri"/>
          <w:sz w:val="22"/>
          <w:szCs w:val="22"/>
        </w:rPr>
        <w:t>Zboží</w:t>
      </w:r>
      <w:r w:rsidRPr="006272F0">
        <w:rPr>
          <w:rFonts w:ascii="Calibri" w:hAnsi="Calibri" w:cs="Calibri"/>
          <w:sz w:val="22"/>
          <w:szCs w:val="22"/>
        </w:rPr>
        <w:t xml:space="preserve">. </w:t>
      </w:r>
    </w:p>
    <w:p w14:paraId="7084BD2E" w14:textId="6A21F826" w:rsidR="00A77F15" w:rsidRPr="00B05C17"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Smlouvy.</w:t>
      </w:r>
    </w:p>
    <w:bookmarkEnd w:id="17"/>
    <w:p w14:paraId="2F5A8227"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lastRenderedPageBreak/>
        <w:t>ZÁRUKA, ZÁRUČNÍ SERVIS</w:t>
      </w:r>
    </w:p>
    <w:p w14:paraId="3E3FD022" w14:textId="1F6943D5" w:rsidR="00040E52" w:rsidRPr="00F805F8"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8" w:name="_Ref380048977"/>
      <w:bookmarkStart w:id="19" w:name="_Ref382905171"/>
      <w:r w:rsidRPr="00F805F8">
        <w:rPr>
          <w:rFonts w:ascii="Calibri" w:hAnsi="Calibri" w:cs="Calibri"/>
          <w:sz w:val="22"/>
          <w:szCs w:val="22"/>
        </w:rPr>
        <w:t xml:space="preserve">Prodávající poskytuje Kupujícímu záruku za jakost </w:t>
      </w:r>
      <w:r w:rsidRPr="0009623E">
        <w:rPr>
          <w:rFonts w:ascii="Calibri" w:hAnsi="Calibri" w:cs="Calibri"/>
          <w:sz w:val="22"/>
          <w:szCs w:val="22"/>
        </w:rPr>
        <w:t xml:space="preserve">dodaného </w:t>
      </w:r>
      <w:r w:rsidR="00302A92">
        <w:rPr>
          <w:rFonts w:ascii="Calibri" w:hAnsi="Calibri" w:cs="Calibri"/>
          <w:sz w:val="22"/>
          <w:szCs w:val="22"/>
        </w:rPr>
        <w:t>Zboží</w:t>
      </w:r>
      <w:r w:rsidR="00A77F15" w:rsidRPr="00A279FA">
        <w:rPr>
          <w:rFonts w:ascii="Calibri" w:hAnsi="Calibri" w:cs="Calibri"/>
          <w:sz w:val="22"/>
          <w:szCs w:val="22"/>
        </w:rPr>
        <w:t xml:space="preserve"> </w:t>
      </w:r>
      <w:r w:rsidRPr="0009623E">
        <w:rPr>
          <w:rFonts w:ascii="Calibri" w:hAnsi="Calibri" w:cs="Calibri"/>
          <w:sz w:val="22"/>
          <w:szCs w:val="22"/>
        </w:rPr>
        <w:t xml:space="preserve">po dobu </w:t>
      </w:r>
      <w:r w:rsidR="00C54C77" w:rsidRPr="00C971D6">
        <w:rPr>
          <w:rFonts w:ascii="Calibri" w:hAnsi="Calibri" w:cs="Calibri"/>
          <w:sz w:val="22"/>
          <w:szCs w:val="22"/>
        </w:rPr>
        <w:t xml:space="preserve">24 </w:t>
      </w:r>
      <w:r w:rsidRPr="00C971D6">
        <w:rPr>
          <w:rFonts w:ascii="Calibri" w:hAnsi="Calibri" w:cs="Calibri"/>
          <w:sz w:val="22"/>
          <w:szCs w:val="22"/>
        </w:rPr>
        <w:t>měsíců</w:t>
      </w:r>
      <w:r w:rsidR="00071678">
        <w:rPr>
          <w:rFonts w:ascii="Calibri" w:hAnsi="Calibri" w:cs="Calibri"/>
          <w:sz w:val="22"/>
          <w:szCs w:val="22"/>
        </w:rPr>
        <w:t xml:space="preserve">, v rámci které zajistí </w:t>
      </w:r>
      <w:r w:rsidR="004A3556">
        <w:rPr>
          <w:rFonts w:ascii="Calibri" w:hAnsi="Calibri" w:cs="Calibri"/>
          <w:sz w:val="22"/>
          <w:szCs w:val="22"/>
        </w:rPr>
        <w:t xml:space="preserve">servisní odezvu </w:t>
      </w:r>
      <w:r w:rsidR="00CA55EF">
        <w:rPr>
          <w:rFonts w:ascii="Calibri" w:hAnsi="Calibri" w:cs="Calibri"/>
          <w:sz w:val="22"/>
          <w:szCs w:val="22"/>
        </w:rPr>
        <w:t xml:space="preserve">nejpozději </w:t>
      </w:r>
      <w:r w:rsidR="004A3556">
        <w:rPr>
          <w:rFonts w:ascii="Calibri" w:hAnsi="Calibri" w:cs="Calibri"/>
          <w:sz w:val="22"/>
          <w:szCs w:val="22"/>
        </w:rPr>
        <w:t xml:space="preserve">do </w:t>
      </w:r>
      <w:r w:rsidR="00CA55EF">
        <w:rPr>
          <w:rFonts w:ascii="Calibri" w:hAnsi="Calibri" w:cs="Calibri"/>
          <w:sz w:val="22"/>
          <w:szCs w:val="22"/>
        </w:rPr>
        <w:t>24 hodin</w:t>
      </w:r>
      <w:r w:rsidR="004A3556">
        <w:rPr>
          <w:rFonts w:ascii="Calibri" w:hAnsi="Calibri" w:cs="Calibri"/>
          <w:sz w:val="22"/>
          <w:szCs w:val="22"/>
        </w:rPr>
        <w:t xml:space="preserve"> od nahlášení závady</w:t>
      </w:r>
      <w:r w:rsidRPr="0009623E">
        <w:rPr>
          <w:rFonts w:ascii="Calibri" w:hAnsi="Calibri" w:cs="Calibri"/>
          <w:sz w:val="22"/>
          <w:szCs w:val="22"/>
        </w:rPr>
        <w:t xml:space="preserve">. Záruka za jakost počíná běžet dnem následujícím </w:t>
      </w:r>
      <w:r w:rsidRPr="0009623E">
        <w:rPr>
          <w:rFonts w:ascii="Calibri" w:hAnsi="Calibri"/>
          <w:sz w:val="22"/>
          <w:szCs w:val="22"/>
        </w:rPr>
        <w:t>po podpisu pře</w:t>
      </w:r>
      <w:r w:rsidRPr="00F805F8">
        <w:rPr>
          <w:rFonts w:ascii="Calibri" w:hAnsi="Calibri"/>
          <w:sz w:val="22"/>
          <w:szCs w:val="22"/>
        </w:rPr>
        <w:t xml:space="preserve">dávacího protokolu dle odst. </w:t>
      </w:r>
      <w:r w:rsidR="001443E9">
        <w:rPr>
          <w:rFonts w:ascii="Calibri" w:hAnsi="Calibri"/>
          <w:sz w:val="22"/>
          <w:szCs w:val="22"/>
        </w:rPr>
        <w:fldChar w:fldCharType="begin"/>
      </w:r>
      <w:r w:rsidR="001443E9">
        <w:rPr>
          <w:rFonts w:ascii="Calibri" w:hAnsi="Calibri"/>
          <w:sz w:val="22"/>
          <w:szCs w:val="22"/>
        </w:rPr>
        <w:instrText xml:space="preserve"> REF _Ref490044582 \r \h </w:instrText>
      </w:r>
      <w:r w:rsidR="001443E9">
        <w:rPr>
          <w:rFonts w:ascii="Calibri" w:hAnsi="Calibri"/>
          <w:sz w:val="22"/>
          <w:szCs w:val="22"/>
        </w:rPr>
      </w:r>
      <w:r w:rsidR="001443E9">
        <w:rPr>
          <w:rFonts w:ascii="Calibri" w:hAnsi="Calibri"/>
          <w:sz w:val="22"/>
          <w:szCs w:val="22"/>
        </w:rPr>
        <w:fldChar w:fldCharType="separate"/>
      </w:r>
      <w:r w:rsidR="0093669F">
        <w:rPr>
          <w:rFonts w:ascii="Calibri" w:hAnsi="Calibri"/>
          <w:sz w:val="22"/>
          <w:szCs w:val="22"/>
        </w:rPr>
        <w:t>7.1</w:t>
      </w:r>
      <w:r w:rsidR="001443E9">
        <w:rPr>
          <w:rFonts w:ascii="Calibri" w:hAnsi="Calibri"/>
          <w:sz w:val="22"/>
          <w:szCs w:val="22"/>
        </w:rPr>
        <w:fldChar w:fldCharType="end"/>
      </w:r>
      <w:r w:rsidR="001443E9">
        <w:rPr>
          <w:rFonts w:ascii="Calibri" w:hAnsi="Calibri"/>
          <w:sz w:val="22"/>
          <w:szCs w:val="22"/>
        </w:rPr>
        <w:t xml:space="preserve"> </w:t>
      </w:r>
      <w:r w:rsidRPr="00F805F8">
        <w:rPr>
          <w:rFonts w:ascii="Calibri" w:hAnsi="Calibri"/>
          <w:sz w:val="22"/>
          <w:szCs w:val="22"/>
        </w:rPr>
        <w:t>Smlouvy</w:t>
      </w:r>
      <w:r w:rsidRPr="00F805F8">
        <w:rPr>
          <w:rFonts w:ascii="Calibri" w:hAnsi="Calibri" w:cs="Arial"/>
          <w:sz w:val="22"/>
          <w:szCs w:val="22"/>
        </w:rPr>
        <w:t>.</w:t>
      </w:r>
      <w:bookmarkEnd w:id="18"/>
      <w:r w:rsidRPr="00F805F8">
        <w:rPr>
          <w:rFonts w:ascii="Calibri" w:hAnsi="Calibri" w:cs="Arial"/>
          <w:sz w:val="22"/>
          <w:szCs w:val="22"/>
        </w:rPr>
        <w:t xml:space="preserve"> </w:t>
      </w:r>
      <w:bookmarkEnd w:id="19"/>
    </w:p>
    <w:p w14:paraId="31208A82" w14:textId="77777777"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0" w:name="_Ref382208775"/>
      <w:bookmarkStart w:id="21" w:name="_Ref381970150"/>
      <w:bookmarkStart w:id="22" w:name="_Ref382905275"/>
      <w:r w:rsidRPr="00CB1879">
        <w:rPr>
          <w:rFonts w:ascii="Calibri" w:hAnsi="Calibri" w:cs="Calibri"/>
          <w:sz w:val="22"/>
          <w:szCs w:val="22"/>
        </w:rPr>
        <w:t xml:space="preserve">Prodávající se zavazuje zajistit bezplatný servis v místě předání </w:t>
      </w:r>
      <w:r w:rsidR="00302A92">
        <w:rPr>
          <w:rFonts w:ascii="Calibri" w:hAnsi="Calibri" w:cs="Calibri"/>
          <w:sz w:val="22"/>
          <w:szCs w:val="22"/>
        </w:rPr>
        <w:t>Zboží</w:t>
      </w:r>
      <w:r w:rsidRPr="00CB1879">
        <w:rPr>
          <w:rFonts w:ascii="Calibri" w:hAnsi="Calibri" w:cs="Calibri"/>
          <w:sz w:val="22"/>
          <w:szCs w:val="22"/>
        </w:rPr>
        <w:t xml:space="preserve"> po celou dobu záruční doby dle této Smlouvy.</w:t>
      </w:r>
      <w:bookmarkEnd w:id="20"/>
      <w:r w:rsidRPr="00CB1879">
        <w:rPr>
          <w:rFonts w:ascii="Calibri" w:hAnsi="Calibri" w:cs="Calibri"/>
          <w:sz w:val="22"/>
          <w:szCs w:val="22"/>
        </w:rPr>
        <w:t xml:space="preserve"> </w:t>
      </w:r>
    </w:p>
    <w:p w14:paraId="486E751E" w14:textId="77777777"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3" w:name="_Ref508027236"/>
      <w:bookmarkStart w:id="24"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bookmarkEnd w:id="23"/>
    </w:p>
    <w:p w14:paraId="508FDC36" w14:textId="3460A143"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5" w:name="_Ref382905432"/>
      <w:bookmarkEnd w:id="24"/>
      <w:r w:rsidRPr="00CB1879">
        <w:rPr>
          <w:rFonts w:ascii="Calibri" w:hAnsi="Calibri" w:cs="Calibri"/>
          <w:sz w:val="22"/>
          <w:szCs w:val="22"/>
        </w:rPr>
        <w:t xml:space="preserve">Prodávající je povinen odstranit uplatněné vady ve lhůtě </w:t>
      </w:r>
      <w:r w:rsidR="00CA55EF">
        <w:rPr>
          <w:rFonts w:ascii="Calibri" w:hAnsi="Calibri" w:cs="Calibri"/>
          <w:sz w:val="22"/>
          <w:szCs w:val="22"/>
        </w:rPr>
        <w:t>2 pracovních dnů</w:t>
      </w:r>
      <w:r w:rsidRPr="00CB1879">
        <w:rPr>
          <w:rFonts w:ascii="Calibri" w:hAnsi="Calibri" w:cs="Calibri"/>
          <w:sz w:val="22"/>
          <w:szCs w:val="22"/>
        </w:rPr>
        <w:t xml:space="preserve"> ode dne přijetí </w:t>
      </w:r>
      <w:r w:rsidR="00D52EED">
        <w:rPr>
          <w:rFonts w:ascii="Calibri" w:hAnsi="Calibri" w:cs="Calibri"/>
          <w:sz w:val="22"/>
          <w:szCs w:val="22"/>
        </w:rPr>
        <w:t xml:space="preserve">oznámení o závadě dle odst. </w:t>
      </w:r>
      <w:r w:rsidR="00D52EED">
        <w:rPr>
          <w:rFonts w:ascii="Calibri" w:hAnsi="Calibri" w:cs="Calibri"/>
          <w:sz w:val="22"/>
          <w:szCs w:val="22"/>
        </w:rPr>
        <w:fldChar w:fldCharType="begin"/>
      </w:r>
      <w:r w:rsidR="00D52EED">
        <w:rPr>
          <w:rFonts w:ascii="Calibri" w:hAnsi="Calibri" w:cs="Calibri"/>
          <w:sz w:val="22"/>
          <w:szCs w:val="22"/>
        </w:rPr>
        <w:instrText xml:space="preserve"> REF _Ref508027236 \r \h </w:instrText>
      </w:r>
      <w:r w:rsidR="00D52EED">
        <w:rPr>
          <w:rFonts w:ascii="Calibri" w:hAnsi="Calibri" w:cs="Calibri"/>
          <w:sz w:val="22"/>
          <w:szCs w:val="22"/>
        </w:rPr>
      </w:r>
      <w:r w:rsidR="00D52EED">
        <w:rPr>
          <w:rFonts w:ascii="Calibri" w:hAnsi="Calibri" w:cs="Calibri"/>
          <w:sz w:val="22"/>
          <w:szCs w:val="22"/>
        </w:rPr>
        <w:fldChar w:fldCharType="separate"/>
      </w:r>
      <w:r w:rsidR="0093669F">
        <w:rPr>
          <w:rFonts w:ascii="Calibri" w:hAnsi="Calibri" w:cs="Calibri"/>
          <w:sz w:val="22"/>
          <w:szCs w:val="22"/>
        </w:rPr>
        <w:t>13.3</w:t>
      </w:r>
      <w:r w:rsidR="00D52EED">
        <w:rPr>
          <w:rFonts w:ascii="Calibri" w:hAnsi="Calibri" w:cs="Calibri"/>
          <w:sz w:val="22"/>
          <w:szCs w:val="22"/>
        </w:rPr>
        <w:fldChar w:fldCharType="end"/>
      </w:r>
      <w:r w:rsidR="00D52EED">
        <w:rPr>
          <w:rFonts w:ascii="Calibri" w:hAnsi="Calibri" w:cs="Calibri"/>
          <w:sz w:val="22"/>
          <w:szCs w:val="22"/>
        </w:rPr>
        <w:t xml:space="preserve"> Smlouvy, nedohodnou-li se Strany jinak</w:t>
      </w:r>
      <w:r w:rsidRPr="005C6FD7">
        <w:rPr>
          <w:rFonts w:ascii="Calibri" w:hAnsi="Calibri" w:cs="Calibri"/>
          <w:sz w:val="22"/>
          <w:szCs w:val="22"/>
        </w:rPr>
        <w:t>.</w:t>
      </w:r>
      <w:bookmarkEnd w:id="25"/>
    </w:p>
    <w:p w14:paraId="39FFD511" w14:textId="77777777"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Náklady související s opravou včetně přepravného a cestovného vždy hradí Prodávající.</w:t>
      </w:r>
    </w:p>
    <w:p w14:paraId="269DB1AA" w14:textId="77777777"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 xml:space="preserve">Opravený </w:t>
      </w:r>
      <w:r w:rsidR="00302A92">
        <w:rPr>
          <w:rFonts w:ascii="Calibri" w:hAnsi="Calibri" w:cs="Calibri"/>
          <w:sz w:val="22"/>
          <w:szCs w:val="22"/>
        </w:rPr>
        <w:t>Zboží</w:t>
      </w:r>
      <w:r w:rsidRPr="001E367E">
        <w:rPr>
          <w:rFonts w:ascii="Calibri" w:hAnsi="Calibri" w:cs="Calibri"/>
          <w:sz w:val="22"/>
          <w:szCs w:val="22"/>
        </w:rPr>
        <w:t xml:space="preserve"> předá Prodávající Kupujícímu na základě</w:t>
      </w:r>
      <w:r>
        <w:rPr>
          <w:rFonts w:ascii="Calibri" w:hAnsi="Calibri" w:cs="Calibri"/>
          <w:sz w:val="22"/>
          <w:szCs w:val="22"/>
        </w:rPr>
        <w:t xml:space="preserve"> </w:t>
      </w:r>
      <w:r w:rsidRPr="001E367E">
        <w:rPr>
          <w:rFonts w:ascii="Calibri" w:hAnsi="Calibri" w:cs="Calibri"/>
          <w:sz w:val="22"/>
          <w:szCs w:val="22"/>
        </w:rPr>
        <w:t>předávacího</w:t>
      </w:r>
      <w:r>
        <w:rPr>
          <w:rFonts w:ascii="Calibri" w:hAnsi="Calibri" w:cs="Calibri"/>
          <w:sz w:val="22"/>
          <w:szCs w:val="22"/>
        </w:rPr>
        <w:t xml:space="preserve"> </w:t>
      </w:r>
      <w:r w:rsidRPr="001E367E">
        <w:rPr>
          <w:rFonts w:ascii="Calibri" w:hAnsi="Calibri" w:cs="Calibri"/>
          <w:sz w:val="22"/>
          <w:szCs w:val="22"/>
        </w:rPr>
        <w:t>protokolu o opravě vady</w:t>
      </w:r>
      <w:r>
        <w:rPr>
          <w:rFonts w:ascii="Calibri" w:hAnsi="Calibri" w:cs="Calibri"/>
          <w:sz w:val="22"/>
          <w:szCs w:val="22"/>
        </w:rPr>
        <w:t xml:space="preserve"> </w:t>
      </w:r>
      <w:r w:rsidRPr="001E367E">
        <w:rPr>
          <w:rFonts w:ascii="Calibri" w:hAnsi="Calibri" w:cs="Calibri"/>
          <w:sz w:val="22"/>
          <w:szCs w:val="22"/>
        </w:rPr>
        <w:t>(dále jen</w:t>
      </w:r>
      <w:r w:rsidRPr="001E367E">
        <w:rPr>
          <w:rFonts w:ascii="Calibri" w:hAnsi="Calibri" w:cs="Calibri"/>
          <w:b/>
          <w:bCs/>
          <w:sz w:val="22"/>
          <w:szCs w:val="22"/>
        </w:rPr>
        <w:t xml:space="preserve"> „Protokol o opravě vady“</w:t>
      </w:r>
      <w:r w:rsidRPr="001303A3">
        <w:rPr>
          <w:rFonts w:ascii="Calibri" w:hAnsi="Calibri" w:cs="Calibri"/>
          <w:bCs/>
          <w:sz w:val="22"/>
          <w:szCs w:val="22"/>
        </w:rPr>
        <w:t>)</w:t>
      </w:r>
      <w:r>
        <w:rPr>
          <w:rFonts w:ascii="Calibri" w:hAnsi="Calibri" w:cs="Calibri"/>
          <w:bCs/>
          <w:sz w:val="22"/>
          <w:szCs w:val="22"/>
        </w:rPr>
        <w:t xml:space="preserve"> </w:t>
      </w:r>
      <w:r w:rsidRPr="001E367E">
        <w:rPr>
          <w:rFonts w:ascii="Calibri" w:hAnsi="Calibri" w:cs="Calibri"/>
          <w:sz w:val="22"/>
          <w:szCs w:val="22"/>
        </w:rPr>
        <w:t>obsahujícího</w:t>
      </w:r>
      <w:r>
        <w:rPr>
          <w:rFonts w:ascii="Calibri" w:hAnsi="Calibri" w:cs="Calibri"/>
          <w:sz w:val="22"/>
          <w:szCs w:val="22"/>
        </w:rPr>
        <w:t xml:space="preserve"> </w:t>
      </w:r>
      <w:r w:rsidRPr="001E367E">
        <w:rPr>
          <w:rFonts w:ascii="Calibri" w:hAnsi="Calibri" w:cs="Calibri"/>
          <w:sz w:val="22"/>
          <w:szCs w:val="22"/>
        </w:rPr>
        <w:t xml:space="preserve">potvrzení obou Smluvních stran, že </w:t>
      </w:r>
      <w:r w:rsidR="00302A92">
        <w:rPr>
          <w:rFonts w:ascii="Calibri" w:hAnsi="Calibri" w:cs="Calibri"/>
          <w:sz w:val="22"/>
          <w:szCs w:val="22"/>
        </w:rPr>
        <w:t>Zboží</w:t>
      </w:r>
      <w:r w:rsidRPr="001E367E">
        <w:rPr>
          <w:rFonts w:ascii="Calibri" w:hAnsi="Calibri" w:cs="Calibri"/>
          <w:sz w:val="22"/>
          <w:szCs w:val="22"/>
        </w:rPr>
        <w:t xml:space="preserve"> byl zbaven vad.</w:t>
      </w:r>
    </w:p>
    <w:p w14:paraId="0AB57AFD" w14:textId="6D42DB87"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6" w:name="_Ref382905183"/>
      <w:bookmarkEnd w:id="21"/>
      <w:bookmarkEnd w:id="22"/>
      <w:r w:rsidRPr="0035417B">
        <w:rPr>
          <w:rFonts w:ascii="Calibri" w:hAnsi="Calibri" w:cs="Calibri"/>
          <w:sz w:val="22"/>
          <w:szCs w:val="22"/>
        </w:rPr>
        <w:t xml:space="preserve">Na opravenou část </w:t>
      </w:r>
      <w:r w:rsidR="00302A92">
        <w:rPr>
          <w:rFonts w:ascii="Calibri" w:hAnsi="Calibri" w:cs="Calibri"/>
          <w:sz w:val="22"/>
          <w:szCs w:val="22"/>
        </w:rPr>
        <w:t>Zboží</w:t>
      </w:r>
      <w:r w:rsidRPr="0035417B">
        <w:rPr>
          <w:rFonts w:ascii="Calibri" w:hAnsi="Calibri" w:cs="Calibri"/>
          <w:sz w:val="22"/>
          <w:szCs w:val="22"/>
        </w:rPr>
        <w:t xml:space="preserve"> se vztahuje záruční doba dle odst. </w:t>
      </w:r>
      <w:r>
        <w:fldChar w:fldCharType="begin"/>
      </w:r>
      <w:r>
        <w:instrText xml:space="preserve"> REF _Ref380048977 \r \h  \* MERGEFORMAT </w:instrText>
      </w:r>
      <w:r>
        <w:fldChar w:fldCharType="separate"/>
      </w:r>
      <w:r w:rsidR="0093669F" w:rsidRPr="0093669F">
        <w:rPr>
          <w:rFonts w:ascii="Calibri" w:hAnsi="Calibri" w:cs="Calibri"/>
          <w:sz w:val="22"/>
          <w:szCs w:val="22"/>
        </w:rPr>
        <w:t>13.1</w:t>
      </w:r>
      <w:r>
        <w:fldChar w:fldCharType="end"/>
      </w:r>
      <w:r w:rsidRPr="0035417B">
        <w:rPr>
          <w:rFonts w:ascii="Calibri" w:hAnsi="Calibri" w:cs="Calibri"/>
          <w:sz w:val="22"/>
          <w:szCs w:val="22"/>
        </w:rPr>
        <w:t xml:space="preserve"> a počíná běžet dnem odstranění vady </w:t>
      </w:r>
      <w:r w:rsidR="00302A92">
        <w:rPr>
          <w:rFonts w:ascii="Calibri" w:hAnsi="Calibri" w:cs="Calibri"/>
          <w:sz w:val="22"/>
          <w:szCs w:val="22"/>
        </w:rPr>
        <w:t>Zboží</w:t>
      </w:r>
      <w:r w:rsidRPr="0035417B">
        <w:rPr>
          <w:rFonts w:ascii="Calibri" w:hAnsi="Calibri" w:cs="Calibri"/>
          <w:sz w:val="22"/>
          <w:szCs w:val="22"/>
        </w:rPr>
        <w:t xml:space="preserve"> </w:t>
      </w:r>
      <w:r>
        <w:rPr>
          <w:rFonts w:ascii="Calibri" w:hAnsi="Calibri" w:cs="Calibri"/>
          <w:sz w:val="22"/>
          <w:szCs w:val="22"/>
        </w:rPr>
        <w:t>doloženého</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26"/>
    </w:p>
    <w:p w14:paraId="03A6A0E1" w14:textId="3C90B83B"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5D42D0">
        <w:rPr>
          <w:rFonts w:ascii="Calibri" w:hAnsi="Calibri" w:cs="Calibri"/>
          <w:bCs/>
          <w:sz w:val="22"/>
          <w:szCs w:val="22"/>
        </w:rPr>
        <w:t xml:space="preserve">Prodávající se zavazuje zajistit mimozáruční servis </w:t>
      </w:r>
      <w:r w:rsidRPr="005D42D0">
        <w:rPr>
          <w:rFonts w:ascii="Calibri" w:hAnsi="Calibri" w:cs="Calibri"/>
          <w:sz w:val="22"/>
          <w:szCs w:val="22"/>
        </w:rPr>
        <w:t xml:space="preserve">v místě předání </w:t>
      </w:r>
      <w:r w:rsidR="00302A92">
        <w:rPr>
          <w:rFonts w:ascii="Calibri" w:hAnsi="Calibri" w:cs="Calibri"/>
          <w:sz w:val="22"/>
          <w:szCs w:val="22"/>
        </w:rPr>
        <w:t>Zboží</w:t>
      </w:r>
      <w:r w:rsidRPr="005D42D0">
        <w:rPr>
          <w:rFonts w:ascii="Calibri" w:hAnsi="Calibri" w:cs="Calibri"/>
          <w:sz w:val="22"/>
          <w:szCs w:val="22"/>
        </w:rPr>
        <w:t xml:space="preserve"> </w:t>
      </w:r>
      <w:r w:rsidRPr="005D42D0">
        <w:rPr>
          <w:rFonts w:ascii="Calibri" w:hAnsi="Calibri" w:cs="Calibri"/>
          <w:bCs/>
          <w:sz w:val="22"/>
          <w:szCs w:val="22"/>
        </w:rPr>
        <w:t xml:space="preserve">včetně oprav, </w:t>
      </w:r>
      <w:r w:rsidR="00D52EED">
        <w:rPr>
          <w:rFonts w:ascii="Calibri" w:hAnsi="Calibri" w:cs="Calibri"/>
          <w:bCs/>
          <w:sz w:val="22"/>
          <w:szCs w:val="22"/>
        </w:rPr>
        <w:t>cestovného</w:t>
      </w:r>
      <w:r w:rsidRPr="005D42D0">
        <w:rPr>
          <w:rFonts w:ascii="Calibri" w:hAnsi="Calibri" w:cs="Calibri"/>
          <w:bCs/>
          <w:sz w:val="22"/>
          <w:szCs w:val="22"/>
        </w:rPr>
        <w:t xml:space="preserve"> a práce servisního technika za cenu nepřevyšující cenu obvyklou a ve lhůtě dle čl. </w:t>
      </w:r>
      <w:r w:rsidRPr="005D42D0">
        <w:fldChar w:fldCharType="begin"/>
      </w:r>
      <w:r w:rsidRPr="005D42D0">
        <w:instrText xml:space="preserve"> REF _Ref382905432 \r \h  \* MERGEFORMAT </w:instrText>
      </w:r>
      <w:r w:rsidRPr="005D42D0">
        <w:fldChar w:fldCharType="separate"/>
      </w:r>
      <w:r w:rsidR="0093669F" w:rsidRPr="0093669F">
        <w:rPr>
          <w:rFonts w:ascii="Calibri" w:hAnsi="Calibri" w:cs="Calibri"/>
          <w:bCs/>
          <w:sz w:val="22"/>
          <w:szCs w:val="22"/>
        </w:rPr>
        <w:t>13.4</w:t>
      </w:r>
      <w:r w:rsidRPr="005D42D0">
        <w:fldChar w:fldCharType="end"/>
      </w:r>
      <w:r w:rsidRPr="005D42D0">
        <w:rPr>
          <w:rFonts w:ascii="Calibri" w:hAnsi="Calibri" w:cs="Calibri"/>
          <w:bCs/>
          <w:sz w:val="22"/>
          <w:szCs w:val="22"/>
        </w:rPr>
        <w:t>.</w:t>
      </w:r>
    </w:p>
    <w:p w14:paraId="2A76873F" w14:textId="77777777" w:rsidR="00040E52" w:rsidRPr="0063623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t>SMLUVNÍ POKUTY</w:t>
      </w:r>
    </w:p>
    <w:p w14:paraId="202F3582" w14:textId="579495A7" w:rsidR="00040E52" w:rsidRPr="00C971D6"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C971D6">
        <w:rPr>
          <w:rFonts w:ascii="Calibri" w:hAnsi="Calibri" w:cs="Calibri"/>
          <w:sz w:val="22"/>
          <w:szCs w:val="22"/>
        </w:rPr>
        <w:t>Kupující je oprávněn uplatnit vůči Prodávajícímu smluvní pokutu ve výši 0,</w:t>
      </w:r>
      <w:r w:rsidR="00C971D6" w:rsidRPr="00C971D6">
        <w:rPr>
          <w:rFonts w:ascii="Calibri" w:hAnsi="Calibri" w:cs="Calibri"/>
          <w:sz w:val="22"/>
          <w:szCs w:val="22"/>
        </w:rPr>
        <w:t>2</w:t>
      </w:r>
      <w:r w:rsidRPr="00C971D6">
        <w:rPr>
          <w:rFonts w:ascii="Calibri" w:hAnsi="Calibri" w:cs="Calibri"/>
          <w:sz w:val="22"/>
          <w:szCs w:val="22"/>
        </w:rPr>
        <w:t xml:space="preserve"> % z Ceny za každý započatý den prodlení s  plněním povinností </w:t>
      </w:r>
      <w:r w:rsidR="00A77F15" w:rsidRPr="00C971D6">
        <w:rPr>
          <w:rFonts w:ascii="Calibri" w:hAnsi="Calibri" w:cs="Calibri"/>
          <w:sz w:val="22"/>
          <w:szCs w:val="22"/>
        </w:rPr>
        <w:t xml:space="preserve">dle odst. </w:t>
      </w:r>
      <w:r w:rsidR="00CA55EF">
        <w:rPr>
          <w:rFonts w:ascii="Calibri" w:hAnsi="Calibri" w:cs="Calibri"/>
          <w:sz w:val="22"/>
          <w:szCs w:val="22"/>
        </w:rPr>
        <w:fldChar w:fldCharType="begin"/>
      </w:r>
      <w:r w:rsidR="00CA55EF">
        <w:rPr>
          <w:rFonts w:ascii="Calibri" w:hAnsi="Calibri" w:cs="Calibri"/>
          <w:sz w:val="22"/>
          <w:szCs w:val="22"/>
        </w:rPr>
        <w:instrText xml:space="preserve"> REF _Ref397681741 \r \h </w:instrText>
      </w:r>
      <w:r w:rsidR="00CA55EF">
        <w:rPr>
          <w:rFonts w:ascii="Calibri" w:hAnsi="Calibri" w:cs="Calibri"/>
          <w:sz w:val="22"/>
          <w:szCs w:val="22"/>
        </w:rPr>
      </w:r>
      <w:r w:rsidR="00CA55EF">
        <w:rPr>
          <w:rFonts w:ascii="Calibri" w:hAnsi="Calibri" w:cs="Calibri"/>
          <w:sz w:val="22"/>
          <w:szCs w:val="22"/>
        </w:rPr>
        <w:fldChar w:fldCharType="separate"/>
      </w:r>
      <w:r w:rsidR="0093669F">
        <w:rPr>
          <w:rFonts w:ascii="Calibri" w:hAnsi="Calibri" w:cs="Calibri"/>
          <w:sz w:val="22"/>
          <w:szCs w:val="22"/>
        </w:rPr>
        <w:t>4.1</w:t>
      </w:r>
      <w:r w:rsidR="00CA55EF">
        <w:rPr>
          <w:rFonts w:ascii="Calibri" w:hAnsi="Calibri" w:cs="Calibri"/>
          <w:sz w:val="22"/>
          <w:szCs w:val="22"/>
        </w:rPr>
        <w:fldChar w:fldCharType="end"/>
      </w:r>
      <w:r w:rsidR="00CA55EF">
        <w:rPr>
          <w:rFonts w:ascii="Calibri" w:hAnsi="Calibri" w:cs="Calibri"/>
          <w:sz w:val="22"/>
          <w:szCs w:val="22"/>
        </w:rPr>
        <w:t xml:space="preserve"> </w:t>
      </w:r>
      <w:r w:rsidR="00A77F15" w:rsidRPr="00C971D6">
        <w:rPr>
          <w:rFonts w:ascii="Calibri" w:hAnsi="Calibri" w:cs="Calibri"/>
          <w:sz w:val="22"/>
          <w:szCs w:val="22"/>
        </w:rPr>
        <w:t>Smlouvy</w:t>
      </w:r>
      <w:r w:rsidRPr="00C971D6">
        <w:rPr>
          <w:rFonts w:ascii="Calibri" w:hAnsi="Calibri" w:cs="Calibri"/>
          <w:sz w:val="22"/>
          <w:szCs w:val="22"/>
        </w:rPr>
        <w:t xml:space="preserve">.  </w:t>
      </w:r>
    </w:p>
    <w:p w14:paraId="4E2489DA" w14:textId="7E1C770A"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7" w:name="_Ref381970744"/>
      <w:r w:rsidRPr="00CB1879">
        <w:rPr>
          <w:rFonts w:ascii="Calibri" w:hAnsi="Calibri" w:cs="Calibri"/>
          <w:sz w:val="22"/>
          <w:szCs w:val="22"/>
        </w:rPr>
        <w:t xml:space="preserve">V případě prodlení Prodávajícího s provedením záruční </w:t>
      </w:r>
      <w:r w:rsidR="003801AE">
        <w:rPr>
          <w:rFonts w:ascii="Calibri" w:hAnsi="Calibri" w:cs="Calibri"/>
          <w:sz w:val="22"/>
          <w:szCs w:val="22"/>
        </w:rPr>
        <w:t xml:space="preserve">nebo mimozáruční </w:t>
      </w:r>
      <w:r w:rsidRPr="00CB1879">
        <w:rPr>
          <w:rFonts w:ascii="Calibri" w:hAnsi="Calibri" w:cs="Calibri"/>
          <w:sz w:val="22"/>
          <w:szCs w:val="22"/>
        </w:rPr>
        <w:t xml:space="preserve">opravy je Kupující oprávněn uplatnit vůči Prodávajícímu smluvní pokutu ve výši </w:t>
      </w:r>
      <w:r w:rsidR="002945BC">
        <w:rPr>
          <w:rFonts w:ascii="Calibri" w:hAnsi="Calibri" w:cs="Calibri"/>
          <w:sz w:val="22"/>
          <w:szCs w:val="22"/>
        </w:rPr>
        <w:t>0,05 % z Ceny</w:t>
      </w:r>
      <w:r w:rsidRPr="00CB1879">
        <w:rPr>
          <w:rFonts w:ascii="Calibri" w:hAnsi="Calibri" w:cs="Calibri"/>
          <w:sz w:val="22"/>
          <w:szCs w:val="22"/>
        </w:rPr>
        <w:t xml:space="preserve"> za každý započatý den prodlení.</w:t>
      </w:r>
      <w:bookmarkEnd w:id="27"/>
    </w:p>
    <w:p w14:paraId="6AC950ED" w14:textId="550B4FEE"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Pr="00CB1879">
        <w:fldChar w:fldCharType="begin"/>
      </w:r>
      <w:r w:rsidRPr="00CB1879">
        <w:instrText xml:space="preserve"> REF _Ref412114688 \r \h  \* MERGEFORMAT </w:instrText>
      </w:r>
      <w:r w:rsidRPr="00CB1879">
        <w:fldChar w:fldCharType="separate"/>
      </w:r>
      <w:r w:rsidR="0093669F" w:rsidRPr="0093669F">
        <w:rPr>
          <w:rFonts w:ascii="Calibri" w:hAnsi="Calibri" w:cs="Calibri"/>
          <w:sz w:val="22"/>
          <w:szCs w:val="22"/>
        </w:rPr>
        <w:t>11.2.1</w:t>
      </w:r>
      <w:r w:rsidRPr="00CB1879">
        <w:fldChar w:fldCharType="end"/>
      </w:r>
      <w:r w:rsidRPr="00CB1879">
        <w:rPr>
          <w:rFonts w:ascii="Calibri" w:hAnsi="Calibri" w:cs="Calibri"/>
          <w:sz w:val="22"/>
          <w:szCs w:val="22"/>
        </w:rPr>
        <w:t xml:space="preserve"> a </w:t>
      </w:r>
      <w:r w:rsidRPr="00CB1879">
        <w:fldChar w:fldCharType="begin"/>
      </w:r>
      <w:r w:rsidRPr="00CB1879">
        <w:instrText xml:space="preserve"> REF _Ref380048761 \r \h  \* MERGEFORMAT </w:instrText>
      </w:r>
      <w:r w:rsidRPr="00CB1879">
        <w:fldChar w:fldCharType="separate"/>
      </w:r>
      <w:r w:rsidR="0093669F" w:rsidRPr="0093669F">
        <w:rPr>
          <w:rFonts w:ascii="Calibri" w:hAnsi="Calibri" w:cs="Calibri"/>
          <w:sz w:val="22"/>
          <w:szCs w:val="22"/>
        </w:rPr>
        <w:t>11.2.2</w:t>
      </w:r>
      <w:r w:rsidRPr="00CB1879">
        <w:fldChar w:fldCharType="end"/>
      </w:r>
      <w:r w:rsidRPr="00CB1879">
        <w:rPr>
          <w:rFonts w:ascii="Calibri" w:hAnsi="Calibri" w:cs="Calibri"/>
          <w:sz w:val="22"/>
          <w:szCs w:val="22"/>
        </w:rPr>
        <w:t xml:space="preserve"> je Kupující oprávněn uplatnit vůči Prodávajícímu smluvní pokutu ve výši 30 % Ceny.</w:t>
      </w:r>
    </w:p>
    <w:p w14:paraId="4832810B" w14:textId="77777777"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14:paraId="548D6108" w14:textId="77777777"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 výzvy k zaplacení.</w:t>
      </w:r>
    </w:p>
    <w:p w14:paraId="4ED0482C" w14:textId="77777777"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276D98C7"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lastRenderedPageBreak/>
        <w:t>SPORY</w:t>
      </w:r>
    </w:p>
    <w:p w14:paraId="328AC723" w14:textId="77777777"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14:paraId="11065013"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14:paraId="3A3AB1E2"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14:paraId="78C701CA"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 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14:paraId="059CA8A8" w14:textId="77777777"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Pr>
          <w:rFonts w:ascii="Calibri" w:hAnsi="Calibri" w:cs="Calibri"/>
          <w:bCs/>
          <w:sz w:val="22"/>
          <w:szCs w:val="22"/>
        </w:rPr>
        <w:t>, Ceny</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dále jen „ZRS“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14:paraId="65FEFBB0" w14:textId="77777777"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 xml:space="preserve">Smluvní strany se dohodly, že uveřejnění smlouvy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14:paraId="020A73CC"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14:paraId="6608F8F4" w14:textId="77777777"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p>
    <w:p w14:paraId="01438A0E" w14:textId="77777777"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w:t>
      </w:r>
      <w:r w:rsidR="00302A92">
        <w:rPr>
          <w:rFonts w:ascii="Calibri" w:hAnsi="Calibri" w:cs="Calibri"/>
          <w:sz w:val="22"/>
          <w:szCs w:val="22"/>
        </w:rPr>
        <w:t>Zboží</w:t>
      </w:r>
      <w:r w:rsidRPr="005C6FD7">
        <w:rPr>
          <w:rFonts w:ascii="Calibri" w:hAnsi="Calibri" w:cs="Calibri"/>
          <w:sz w:val="22"/>
          <w:szCs w:val="22"/>
        </w:rPr>
        <w:t xml:space="preserve"> </w:t>
      </w:r>
    </w:p>
    <w:p w14:paraId="1713E44D" w14:textId="77777777" w:rsidR="00A77F15" w:rsidRPr="001E367E" w:rsidRDefault="00A77F15" w:rsidP="00A77F15">
      <w:pPr>
        <w:ind w:left="2124"/>
        <w:jc w:val="both"/>
        <w:rPr>
          <w:rFonts w:ascii="Calibri" w:hAnsi="Calibri" w:cs="Calibri"/>
          <w:sz w:val="22"/>
          <w:szCs w:val="22"/>
        </w:rPr>
      </w:pPr>
    </w:p>
    <w:p w14:paraId="712A0DB3"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14:paraId="755C8C6A" w14:textId="77777777"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7A83B4D1" w14:textId="77777777"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w:t>
      </w:r>
    </w:p>
    <w:p w14:paraId="29BCAEF0" w14:textId="77777777" w:rsidR="00A36F55" w:rsidRPr="008B49B5" w:rsidRDefault="00A36F55" w:rsidP="00A36F55">
      <w:pPr>
        <w:rPr>
          <w:rFonts w:ascii="Calibri" w:hAnsi="Calibri" w:cs="Calibri"/>
          <w:sz w:val="22"/>
          <w:szCs w:val="22"/>
        </w:rPr>
      </w:pPr>
    </w:p>
    <w:p w14:paraId="468FEE26"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Za: Fyzikální ústav AV ČR, v. v. i.</w:t>
      </w:r>
    </w:p>
    <w:p w14:paraId="1AB01427" w14:textId="77777777" w:rsidR="00A36F55" w:rsidRPr="008B49B5" w:rsidRDefault="00A36F55" w:rsidP="00A36F55">
      <w:pPr>
        <w:jc w:val="both"/>
        <w:rPr>
          <w:rFonts w:ascii="Calibri" w:hAnsi="Calibri" w:cs="Calibri"/>
          <w:sz w:val="22"/>
          <w:szCs w:val="22"/>
        </w:rPr>
      </w:pPr>
    </w:p>
    <w:p w14:paraId="1447D36C" w14:textId="77777777" w:rsidR="00A36F55" w:rsidRPr="008B49B5" w:rsidRDefault="00A36F55" w:rsidP="00A36F55">
      <w:pPr>
        <w:jc w:val="both"/>
        <w:rPr>
          <w:rFonts w:ascii="Calibri" w:hAnsi="Calibri" w:cs="Calibri"/>
          <w:sz w:val="22"/>
          <w:szCs w:val="22"/>
        </w:rPr>
      </w:pPr>
    </w:p>
    <w:p w14:paraId="22868DE9"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14:paraId="1EFED58D"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14:paraId="315334A7"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6017A782" w14:textId="77777777" w:rsidR="00A36F55" w:rsidRPr="008B49B5" w:rsidRDefault="00A36F55" w:rsidP="00A36F55">
      <w:pPr>
        <w:rPr>
          <w:rFonts w:ascii="Calibri" w:hAnsi="Calibri" w:cs="Calibri"/>
          <w:sz w:val="22"/>
          <w:szCs w:val="22"/>
        </w:rPr>
      </w:pPr>
    </w:p>
    <w:p w14:paraId="068212F4" w14:textId="77777777" w:rsidR="008D2FF9" w:rsidRDefault="008D2FF9" w:rsidP="00A36F55">
      <w:pPr>
        <w:rPr>
          <w:rFonts w:ascii="Calibri" w:hAnsi="Calibri" w:cs="Calibri"/>
          <w:sz w:val="22"/>
          <w:szCs w:val="22"/>
        </w:rPr>
      </w:pPr>
    </w:p>
    <w:p w14:paraId="471DBD42"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14:paraId="5AF263AB" w14:textId="77777777" w:rsidR="00A36F55" w:rsidRPr="008B49B5" w:rsidRDefault="00A36F55" w:rsidP="00A36F55">
      <w:pPr>
        <w:rPr>
          <w:rFonts w:ascii="Calibri" w:hAnsi="Calibri" w:cs="Calibri"/>
          <w:sz w:val="22"/>
          <w:szCs w:val="22"/>
        </w:rPr>
      </w:pPr>
    </w:p>
    <w:p w14:paraId="1FE67708"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14:paraId="67713490" w14:textId="77777777" w:rsidR="00A36F55" w:rsidRPr="008B49B5" w:rsidRDefault="00A36F55" w:rsidP="00A36F55">
      <w:pPr>
        <w:jc w:val="both"/>
        <w:rPr>
          <w:rFonts w:ascii="Calibri" w:hAnsi="Calibri" w:cs="Calibri"/>
          <w:sz w:val="22"/>
          <w:szCs w:val="22"/>
        </w:rPr>
      </w:pPr>
    </w:p>
    <w:p w14:paraId="2BD500D5" w14:textId="77777777" w:rsidR="00A36F55" w:rsidRPr="008B49B5" w:rsidRDefault="00A36F55" w:rsidP="00A36F55">
      <w:pPr>
        <w:jc w:val="both"/>
        <w:rPr>
          <w:rFonts w:ascii="Calibri" w:hAnsi="Calibri" w:cs="Calibri"/>
          <w:sz w:val="22"/>
          <w:szCs w:val="22"/>
        </w:rPr>
      </w:pPr>
    </w:p>
    <w:p w14:paraId="258DA680"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14:paraId="46393C0A"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14:paraId="1CC126AC"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38F5628F" w14:textId="77777777" w:rsidR="00A36F55" w:rsidRPr="008B49B5" w:rsidRDefault="00A36F55" w:rsidP="00A36F55">
      <w:pPr>
        <w:rPr>
          <w:rFonts w:ascii="Calibri" w:hAnsi="Calibri" w:cs="Calibri"/>
          <w:sz w:val="22"/>
          <w:szCs w:val="22"/>
        </w:rPr>
      </w:pPr>
    </w:p>
    <w:p w14:paraId="38D2EC21" w14:textId="77777777"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14:paraId="0EB98236" w14:textId="77777777" w:rsidR="00A36F55" w:rsidRDefault="00A36F55">
      <w:pPr>
        <w:rPr>
          <w:b/>
        </w:rPr>
      </w:pPr>
    </w:p>
    <w:p w14:paraId="7DC50B62" w14:textId="77777777" w:rsidR="007640A5" w:rsidRDefault="007640A5">
      <w:pPr>
        <w:rPr>
          <w:rFonts w:asciiTheme="minorHAnsi" w:hAnsiTheme="minorHAnsi" w:cs="Arial"/>
          <w:b/>
          <w:sz w:val="22"/>
          <w:szCs w:val="22"/>
        </w:rPr>
      </w:pPr>
      <w:r>
        <w:rPr>
          <w:rFonts w:asciiTheme="minorHAnsi" w:hAnsiTheme="minorHAnsi" w:cs="Arial"/>
          <w:b/>
          <w:sz w:val="22"/>
          <w:szCs w:val="22"/>
        </w:rPr>
        <w:br w:type="page"/>
      </w:r>
    </w:p>
    <w:p w14:paraId="0B52B088" w14:textId="77777777" w:rsidR="00A36F55" w:rsidRPr="00D93398" w:rsidRDefault="00A36F55" w:rsidP="00A36F55">
      <w:pPr>
        <w:tabs>
          <w:tab w:val="left" w:pos="4200"/>
        </w:tabs>
        <w:spacing w:line="280" w:lineRule="atLeast"/>
        <w:outlineLvl w:val="0"/>
        <w:rPr>
          <w:rFonts w:asciiTheme="minorHAnsi" w:hAnsiTheme="minorHAnsi" w:cstheme="minorHAnsi"/>
          <w:b/>
          <w:sz w:val="22"/>
          <w:szCs w:val="22"/>
        </w:rPr>
      </w:pPr>
      <w:bookmarkStart w:id="28" w:name="_Toc508114040"/>
      <w:r w:rsidRPr="00D93398">
        <w:rPr>
          <w:rFonts w:asciiTheme="minorHAnsi" w:hAnsiTheme="minorHAnsi" w:cstheme="minorHAnsi"/>
          <w:b/>
          <w:sz w:val="22"/>
          <w:szCs w:val="22"/>
        </w:rPr>
        <w:lastRenderedPageBreak/>
        <w:t>Příloha č. 1 – Technické specifikace</w:t>
      </w:r>
      <w:bookmarkEnd w:id="28"/>
      <w:r w:rsidR="000E3F5C" w:rsidRPr="00D93398">
        <w:rPr>
          <w:rFonts w:asciiTheme="minorHAnsi" w:hAnsiTheme="minorHAnsi" w:cstheme="minorHAnsi"/>
          <w:b/>
          <w:sz w:val="22"/>
          <w:szCs w:val="22"/>
        </w:rPr>
        <w:t xml:space="preserve"> </w:t>
      </w:r>
    </w:p>
    <w:p w14:paraId="7E4B03AE" w14:textId="77777777" w:rsidR="00040E52" w:rsidRPr="00D93398" w:rsidRDefault="00040E52" w:rsidP="002F5555">
      <w:pPr>
        <w:rPr>
          <w:rFonts w:asciiTheme="minorHAnsi" w:hAnsiTheme="minorHAnsi" w:cstheme="minorHAnsi"/>
          <w:b/>
          <w:sz w:val="22"/>
          <w:szCs w:val="22"/>
        </w:rPr>
      </w:pPr>
    </w:p>
    <w:p w14:paraId="1ED925D8" w14:textId="77777777" w:rsidR="00747CF3" w:rsidRPr="00D93398" w:rsidRDefault="00747CF3" w:rsidP="00747CF3">
      <w:pPr>
        <w:rPr>
          <w:rFonts w:asciiTheme="minorHAnsi" w:hAnsiTheme="minorHAnsi" w:cstheme="minorHAnsi"/>
          <w:color w:val="262626"/>
          <w:sz w:val="22"/>
          <w:szCs w:val="22"/>
          <w:lang w:eastAsia="en-US"/>
        </w:rPr>
      </w:pPr>
    </w:p>
    <w:bookmarkStart w:id="29" w:name="_Toc385222025" w:displacedByCustomXml="next"/>
    <w:bookmarkEnd w:id="29" w:displacedByCustomXml="next"/>
    <w:sdt>
      <w:sdtPr>
        <w:rPr>
          <w:rFonts w:asciiTheme="minorHAnsi" w:hAnsiTheme="minorHAnsi" w:cstheme="minorHAnsi"/>
          <w:bCs/>
          <w:sz w:val="28"/>
          <w:szCs w:val="28"/>
          <w:lang w:eastAsia="en-US"/>
        </w:rPr>
        <w:id w:val="-1893648791"/>
        <w:docPartObj>
          <w:docPartGallery w:val="Table of Contents"/>
          <w:docPartUnique/>
        </w:docPartObj>
      </w:sdtPr>
      <w:sdtEndPr>
        <w:rPr>
          <w:rFonts w:ascii="Univers" w:hAnsi="Univers" w:cs="Times New Roman"/>
          <w:sz w:val="22"/>
          <w:szCs w:val="22"/>
        </w:rPr>
      </w:sdtEndPr>
      <w:sdtContent>
        <w:p w14:paraId="0B8D9E39" w14:textId="77777777" w:rsidR="00747CF3" w:rsidRPr="00A15B9E" w:rsidRDefault="00747CF3" w:rsidP="00747CF3">
          <w:pPr>
            <w:contextualSpacing/>
            <w:rPr>
              <w:rFonts w:asciiTheme="minorHAnsi" w:eastAsia="Times New Roman" w:hAnsiTheme="minorHAnsi" w:cstheme="minorHAnsi"/>
              <w:b/>
              <w:spacing w:val="5"/>
              <w:kern w:val="28"/>
              <w:sz w:val="28"/>
              <w:szCs w:val="28"/>
              <w:lang w:eastAsia="en-US"/>
            </w:rPr>
          </w:pPr>
          <w:r w:rsidRPr="00A15B9E">
            <w:rPr>
              <w:rFonts w:asciiTheme="minorHAnsi" w:eastAsia="Times New Roman" w:hAnsiTheme="minorHAnsi" w:cstheme="minorHAnsi"/>
              <w:b/>
              <w:spacing w:val="5"/>
              <w:kern w:val="28"/>
              <w:sz w:val="28"/>
              <w:szCs w:val="28"/>
              <w:lang w:eastAsia="en-US"/>
            </w:rPr>
            <w:t>Obsah</w:t>
          </w:r>
        </w:p>
        <w:p w14:paraId="2A66AD92" w14:textId="236AB77E" w:rsidR="00F70289" w:rsidRPr="00F70289" w:rsidRDefault="00747CF3">
          <w:pPr>
            <w:pStyle w:val="Obsah1"/>
            <w:rPr>
              <w:rFonts w:eastAsiaTheme="minorEastAsia"/>
              <w:b w:val="0"/>
              <w:bCs w:val="0"/>
            </w:rPr>
          </w:pPr>
          <w:r w:rsidRPr="00D93398">
            <w:rPr>
              <w:color w:val="262626"/>
              <w:lang w:eastAsia="en-US"/>
            </w:rPr>
            <w:fldChar w:fldCharType="begin"/>
          </w:r>
          <w:r w:rsidRPr="00D93398">
            <w:rPr>
              <w:color w:val="262626"/>
              <w:lang w:eastAsia="en-US"/>
            </w:rPr>
            <w:instrText xml:space="preserve"> TOC \o "1-3" \h \z \u </w:instrText>
          </w:r>
          <w:r w:rsidRPr="00D93398">
            <w:rPr>
              <w:color w:val="262626"/>
              <w:lang w:eastAsia="en-US"/>
            </w:rPr>
            <w:fldChar w:fldCharType="separate"/>
          </w:r>
          <w:hyperlink w:anchor="_Toc508114040" w:history="1">
            <w:r w:rsidR="00F70289" w:rsidRPr="00F70289">
              <w:rPr>
                <w:rStyle w:val="Hypertextovodkaz"/>
              </w:rPr>
              <w:t>Příloha č. 1 – Technické specifikace</w:t>
            </w:r>
            <w:r w:rsidR="00F70289" w:rsidRPr="00F70289">
              <w:rPr>
                <w:webHidden/>
              </w:rPr>
              <w:tab/>
            </w:r>
            <w:r w:rsidR="00F70289" w:rsidRPr="00F70289">
              <w:rPr>
                <w:webHidden/>
              </w:rPr>
              <w:fldChar w:fldCharType="begin"/>
            </w:r>
            <w:r w:rsidR="00F70289" w:rsidRPr="00F70289">
              <w:rPr>
                <w:webHidden/>
              </w:rPr>
              <w:instrText xml:space="preserve"> PAGEREF _Toc508114040 \h </w:instrText>
            </w:r>
            <w:r w:rsidR="00F70289" w:rsidRPr="00F70289">
              <w:rPr>
                <w:webHidden/>
              </w:rPr>
            </w:r>
            <w:r w:rsidR="00F70289" w:rsidRPr="00F70289">
              <w:rPr>
                <w:webHidden/>
              </w:rPr>
              <w:fldChar w:fldCharType="separate"/>
            </w:r>
            <w:r w:rsidR="0093669F">
              <w:rPr>
                <w:webHidden/>
              </w:rPr>
              <w:t>9</w:t>
            </w:r>
            <w:r w:rsidR="00F70289" w:rsidRPr="00F70289">
              <w:rPr>
                <w:webHidden/>
              </w:rPr>
              <w:fldChar w:fldCharType="end"/>
            </w:r>
          </w:hyperlink>
        </w:p>
        <w:p w14:paraId="401D9561" w14:textId="4A6F0C6F" w:rsidR="00F70289" w:rsidRPr="00F70289" w:rsidRDefault="0093669F">
          <w:pPr>
            <w:pStyle w:val="Obsah1"/>
            <w:rPr>
              <w:rFonts w:eastAsiaTheme="minorEastAsia"/>
              <w:b w:val="0"/>
              <w:bCs w:val="0"/>
            </w:rPr>
          </w:pPr>
          <w:hyperlink w:anchor="_Toc508114041" w:history="1">
            <w:r w:rsidR="00F70289" w:rsidRPr="00F70289">
              <w:rPr>
                <w:rStyle w:val="Hypertextovodkaz"/>
                <w:rFonts w:eastAsia="Times New Roman"/>
                <w:lang w:eastAsia="en-US"/>
              </w:rPr>
              <w:t>1. Základní popis</w:t>
            </w:r>
            <w:r w:rsidR="00F70289" w:rsidRPr="00F70289">
              <w:rPr>
                <w:webHidden/>
              </w:rPr>
              <w:tab/>
            </w:r>
            <w:r w:rsidR="00F70289" w:rsidRPr="00F70289">
              <w:rPr>
                <w:webHidden/>
              </w:rPr>
              <w:fldChar w:fldCharType="begin"/>
            </w:r>
            <w:r w:rsidR="00F70289" w:rsidRPr="00F70289">
              <w:rPr>
                <w:webHidden/>
              </w:rPr>
              <w:instrText xml:space="preserve"> PAGEREF _Toc508114041 \h </w:instrText>
            </w:r>
            <w:r w:rsidR="00F70289" w:rsidRPr="00F70289">
              <w:rPr>
                <w:webHidden/>
              </w:rPr>
            </w:r>
            <w:r w:rsidR="00F70289" w:rsidRPr="00F70289">
              <w:rPr>
                <w:webHidden/>
              </w:rPr>
              <w:fldChar w:fldCharType="separate"/>
            </w:r>
            <w:r>
              <w:rPr>
                <w:webHidden/>
              </w:rPr>
              <w:t>10</w:t>
            </w:r>
            <w:r w:rsidR="00F70289" w:rsidRPr="00F70289">
              <w:rPr>
                <w:webHidden/>
              </w:rPr>
              <w:fldChar w:fldCharType="end"/>
            </w:r>
          </w:hyperlink>
        </w:p>
        <w:p w14:paraId="49F86DD3" w14:textId="3671529A" w:rsidR="00F70289" w:rsidRPr="00F70289" w:rsidRDefault="0093669F">
          <w:pPr>
            <w:pStyle w:val="Obsah1"/>
            <w:rPr>
              <w:rFonts w:eastAsiaTheme="minorEastAsia"/>
              <w:b w:val="0"/>
              <w:bCs w:val="0"/>
            </w:rPr>
          </w:pPr>
          <w:hyperlink w:anchor="_Toc508114042" w:history="1">
            <w:r w:rsidR="00F70289" w:rsidRPr="00F70289">
              <w:rPr>
                <w:rStyle w:val="Hypertextovodkaz"/>
                <w:rFonts w:eastAsia="Times New Roman"/>
                <w:lang w:eastAsia="en-US"/>
              </w:rPr>
              <w:t>2. Požadavek na jazyk</w:t>
            </w:r>
            <w:r w:rsidR="00F70289" w:rsidRPr="00F70289">
              <w:rPr>
                <w:webHidden/>
              </w:rPr>
              <w:tab/>
            </w:r>
            <w:r w:rsidR="00F70289" w:rsidRPr="00F70289">
              <w:rPr>
                <w:webHidden/>
              </w:rPr>
              <w:fldChar w:fldCharType="begin"/>
            </w:r>
            <w:r w:rsidR="00F70289" w:rsidRPr="00F70289">
              <w:rPr>
                <w:webHidden/>
              </w:rPr>
              <w:instrText xml:space="preserve"> PAGEREF _Toc508114042 \h </w:instrText>
            </w:r>
            <w:r w:rsidR="00F70289" w:rsidRPr="00F70289">
              <w:rPr>
                <w:webHidden/>
              </w:rPr>
            </w:r>
            <w:r w:rsidR="00F70289" w:rsidRPr="00F70289">
              <w:rPr>
                <w:webHidden/>
              </w:rPr>
              <w:fldChar w:fldCharType="separate"/>
            </w:r>
            <w:r>
              <w:rPr>
                <w:webHidden/>
              </w:rPr>
              <w:t>10</w:t>
            </w:r>
            <w:r w:rsidR="00F70289" w:rsidRPr="00F70289">
              <w:rPr>
                <w:webHidden/>
              </w:rPr>
              <w:fldChar w:fldCharType="end"/>
            </w:r>
          </w:hyperlink>
        </w:p>
        <w:p w14:paraId="5A9A0B59" w14:textId="6339E812" w:rsidR="00F70289" w:rsidRPr="00F70289" w:rsidRDefault="0093669F">
          <w:pPr>
            <w:pStyle w:val="Obsah1"/>
            <w:rPr>
              <w:rFonts w:eastAsiaTheme="minorEastAsia"/>
              <w:b w:val="0"/>
              <w:bCs w:val="0"/>
            </w:rPr>
          </w:pPr>
          <w:hyperlink w:anchor="_Toc508114043" w:history="1">
            <w:r w:rsidR="00F70289" w:rsidRPr="00F70289">
              <w:rPr>
                <w:rStyle w:val="Hypertextovodkaz"/>
                <w:rFonts w:eastAsia="Times New Roman"/>
                <w:lang w:eastAsia="en-US"/>
              </w:rPr>
              <w:t>3. Technická úroveň nabízeného plnění</w:t>
            </w:r>
            <w:r w:rsidR="00F70289" w:rsidRPr="00F70289">
              <w:rPr>
                <w:webHidden/>
              </w:rPr>
              <w:tab/>
            </w:r>
            <w:r w:rsidR="00F70289" w:rsidRPr="00F70289">
              <w:rPr>
                <w:webHidden/>
              </w:rPr>
              <w:fldChar w:fldCharType="begin"/>
            </w:r>
            <w:r w:rsidR="00F70289" w:rsidRPr="00F70289">
              <w:rPr>
                <w:webHidden/>
              </w:rPr>
              <w:instrText xml:space="preserve"> PAGEREF _Toc508114043 \h </w:instrText>
            </w:r>
            <w:r w:rsidR="00F70289" w:rsidRPr="00F70289">
              <w:rPr>
                <w:webHidden/>
              </w:rPr>
            </w:r>
            <w:r w:rsidR="00F70289" w:rsidRPr="00F70289">
              <w:rPr>
                <w:webHidden/>
              </w:rPr>
              <w:fldChar w:fldCharType="separate"/>
            </w:r>
            <w:r>
              <w:rPr>
                <w:webHidden/>
              </w:rPr>
              <w:t>10</w:t>
            </w:r>
            <w:r w:rsidR="00F70289" w:rsidRPr="00F70289">
              <w:rPr>
                <w:webHidden/>
              </w:rPr>
              <w:fldChar w:fldCharType="end"/>
            </w:r>
          </w:hyperlink>
        </w:p>
        <w:p w14:paraId="62B22B0C" w14:textId="7F2BA033" w:rsidR="00F70289" w:rsidRPr="00F70289" w:rsidRDefault="0093669F">
          <w:pPr>
            <w:pStyle w:val="Obsah2"/>
            <w:tabs>
              <w:tab w:val="right" w:leader="dot" w:pos="9062"/>
            </w:tabs>
            <w:rPr>
              <w:rFonts w:asciiTheme="minorHAnsi" w:eastAsiaTheme="minorEastAsia" w:hAnsiTheme="minorHAnsi" w:cstheme="minorHAnsi"/>
              <w:noProof/>
              <w:sz w:val="22"/>
              <w:szCs w:val="22"/>
            </w:rPr>
          </w:pPr>
          <w:hyperlink w:anchor="_Toc508114044" w:history="1">
            <w:r w:rsidR="00F70289" w:rsidRPr="00F70289">
              <w:rPr>
                <w:rStyle w:val="Hypertextovodkaz"/>
                <w:rFonts w:asciiTheme="minorHAnsi" w:eastAsia="Times New Roman" w:hAnsiTheme="minorHAnsi" w:cstheme="minorHAnsi"/>
                <w:b/>
                <w:noProof/>
                <w:sz w:val="22"/>
                <w:szCs w:val="22"/>
                <w:lang w:eastAsia="en-US"/>
              </w:rPr>
              <w:t>3.1. Vymezení technických požadavků Zadavatele</w:t>
            </w:r>
            <w:r w:rsidR="00F70289" w:rsidRPr="00F70289">
              <w:rPr>
                <w:rFonts w:asciiTheme="minorHAnsi" w:hAnsiTheme="minorHAnsi" w:cstheme="minorHAnsi"/>
                <w:noProof/>
                <w:webHidden/>
                <w:sz w:val="22"/>
                <w:szCs w:val="22"/>
              </w:rPr>
              <w:tab/>
            </w:r>
            <w:r w:rsidR="00F70289" w:rsidRPr="00F70289">
              <w:rPr>
                <w:rFonts w:asciiTheme="minorHAnsi" w:hAnsiTheme="minorHAnsi" w:cstheme="minorHAnsi"/>
                <w:noProof/>
                <w:webHidden/>
                <w:sz w:val="22"/>
                <w:szCs w:val="22"/>
              </w:rPr>
              <w:fldChar w:fldCharType="begin"/>
            </w:r>
            <w:r w:rsidR="00F70289" w:rsidRPr="00F70289">
              <w:rPr>
                <w:rFonts w:asciiTheme="minorHAnsi" w:hAnsiTheme="minorHAnsi" w:cstheme="minorHAnsi"/>
                <w:noProof/>
                <w:webHidden/>
                <w:sz w:val="22"/>
                <w:szCs w:val="22"/>
              </w:rPr>
              <w:instrText xml:space="preserve"> PAGEREF _Toc508114044 \h </w:instrText>
            </w:r>
            <w:r w:rsidR="00F70289" w:rsidRPr="00F70289">
              <w:rPr>
                <w:rFonts w:asciiTheme="minorHAnsi" w:hAnsiTheme="minorHAnsi" w:cstheme="minorHAnsi"/>
                <w:noProof/>
                <w:webHidden/>
                <w:sz w:val="22"/>
                <w:szCs w:val="22"/>
              </w:rPr>
            </w:r>
            <w:r w:rsidR="00F70289" w:rsidRPr="00F7028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F70289" w:rsidRPr="00F70289">
              <w:rPr>
                <w:rFonts w:asciiTheme="minorHAnsi" w:hAnsiTheme="minorHAnsi" w:cstheme="minorHAnsi"/>
                <w:noProof/>
                <w:webHidden/>
                <w:sz w:val="22"/>
                <w:szCs w:val="22"/>
              </w:rPr>
              <w:fldChar w:fldCharType="end"/>
            </w:r>
          </w:hyperlink>
        </w:p>
        <w:p w14:paraId="682A63C4" w14:textId="70BD078A" w:rsidR="00F70289" w:rsidRPr="00F70289" w:rsidRDefault="0093669F">
          <w:pPr>
            <w:pStyle w:val="Obsah2"/>
            <w:tabs>
              <w:tab w:val="right" w:leader="dot" w:pos="9062"/>
            </w:tabs>
            <w:rPr>
              <w:rFonts w:asciiTheme="minorHAnsi" w:eastAsiaTheme="minorEastAsia" w:hAnsiTheme="minorHAnsi" w:cstheme="minorHAnsi"/>
              <w:noProof/>
              <w:sz w:val="22"/>
              <w:szCs w:val="22"/>
            </w:rPr>
          </w:pPr>
          <w:hyperlink w:anchor="_Toc508114045" w:history="1">
            <w:r w:rsidR="00F70289" w:rsidRPr="00F70289">
              <w:rPr>
                <w:rStyle w:val="Hypertextovodkaz"/>
                <w:rFonts w:asciiTheme="minorHAnsi" w:eastAsia="Times New Roman" w:hAnsiTheme="minorHAnsi" w:cstheme="minorHAnsi"/>
                <w:b/>
                <w:noProof/>
                <w:sz w:val="22"/>
                <w:szCs w:val="22"/>
                <w:lang w:eastAsia="en-US"/>
              </w:rPr>
              <w:t>3.2. Technické prostředky Zadavatele</w:t>
            </w:r>
            <w:r w:rsidR="00F70289" w:rsidRPr="00F70289">
              <w:rPr>
                <w:rFonts w:asciiTheme="minorHAnsi" w:hAnsiTheme="minorHAnsi" w:cstheme="minorHAnsi"/>
                <w:noProof/>
                <w:webHidden/>
                <w:sz w:val="22"/>
                <w:szCs w:val="22"/>
              </w:rPr>
              <w:tab/>
            </w:r>
            <w:r w:rsidR="00F70289" w:rsidRPr="00F70289">
              <w:rPr>
                <w:rFonts w:asciiTheme="minorHAnsi" w:hAnsiTheme="minorHAnsi" w:cstheme="minorHAnsi"/>
                <w:noProof/>
                <w:webHidden/>
                <w:sz w:val="22"/>
                <w:szCs w:val="22"/>
              </w:rPr>
              <w:fldChar w:fldCharType="begin"/>
            </w:r>
            <w:r w:rsidR="00F70289" w:rsidRPr="00F70289">
              <w:rPr>
                <w:rFonts w:asciiTheme="minorHAnsi" w:hAnsiTheme="minorHAnsi" w:cstheme="minorHAnsi"/>
                <w:noProof/>
                <w:webHidden/>
                <w:sz w:val="22"/>
                <w:szCs w:val="22"/>
              </w:rPr>
              <w:instrText xml:space="preserve"> PAGEREF _Toc508114045 \h </w:instrText>
            </w:r>
            <w:r w:rsidR="00F70289" w:rsidRPr="00F70289">
              <w:rPr>
                <w:rFonts w:asciiTheme="minorHAnsi" w:hAnsiTheme="minorHAnsi" w:cstheme="minorHAnsi"/>
                <w:noProof/>
                <w:webHidden/>
                <w:sz w:val="22"/>
                <w:szCs w:val="22"/>
              </w:rPr>
            </w:r>
            <w:r w:rsidR="00F70289" w:rsidRPr="00F7028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F70289" w:rsidRPr="00F70289">
              <w:rPr>
                <w:rFonts w:asciiTheme="minorHAnsi" w:hAnsiTheme="minorHAnsi" w:cstheme="minorHAnsi"/>
                <w:noProof/>
                <w:webHidden/>
                <w:sz w:val="22"/>
                <w:szCs w:val="22"/>
              </w:rPr>
              <w:fldChar w:fldCharType="end"/>
            </w:r>
          </w:hyperlink>
        </w:p>
        <w:p w14:paraId="3D42526F" w14:textId="40359BC8" w:rsidR="00F70289" w:rsidRPr="00F70289" w:rsidRDefault="0093669F">
          <w:pPr>
            <w:pStyle w:val="Obsah1"/>
            <w:rPr>
              <w:rFonts w:eastAsiaTheme="minorEastAsia"/>
              <w:b w:val="0"/>
              <w:bCs w:val="0"/>
            </w:rPr>
          </w:pPr>
          <w:hyperlink w:anchor="_Toc508114046" w:history="1">
            <w:r w:rsidR="00F70289" w:rsidRPr="00F70289">
              <w:rPr>
                <w:rStyle w:val="Hypertextovodkaz"/>
                <w:rFonts w:eastAsia="Times New Roman"/>
                <w:lang w:eastAsia="en-US"/>
              </w:rPr>
              <w:t>4. Požadavky na moduly/části systému</w:t>
            </w:r>
            <w:r w:rsidR="00F70289" w:rsidRPr="00F70289">
              <w:rPr>
                <w:webHidden/>
              </w:rPr>
              <w:tab/>
            </w:r>
            <w:r w:rsidR="00F70289" w:rsidRPr="00F70289">
              <w:rPr>
                <w:webHidden/>
              </w:rPr>
              <w:fldChar w:fldCharType="begin"/>
            </w:r>
            <w:r w:rsidR="00F70289" w:rsidRPr="00F70289">
              <w:rPr>
                <w:webHidden/>
              </w:rPr>
              <w:instrText xml:space="preserve"> PAGEREF _Toc508114046 \h </w:instrText>
            </w:r>
            <w:r w:rsidR="00F70289" w:rsidRPr="00F70289">
              <w:rPr>
                <w:webHidden/>
              </w:rPr>
            </w:r>
            <w:r w:rsidR="00F70289" w:rsidRPr="00F70289">
              <w:rPr>
                <w:webHidden/>
              </w:rPr>
              <w:fldChar w:fldCharType="separate"/>
            </w:r>
            <w:r>
              <w:rPr>
                <w:webHidden/>
              </w:rPr>
              <w:t>11</w:t>
            </w:r>
            <w:r w:rsidR="00F70289" w:rsidRPr="00F70289">
              <w:rPr>
                <w:webHidden/>
              </w:rPr>
              <w:fldChar w:fldCharType="end"/>
            </w:r>
          </w:hyperlink>
        </w:p>
        <w:p w14:paraId="34614C4F" w14:textId="77C47247" w:rsidR="00F70289" w:rsidRPr="00F70289" w:rsidRDefault="0093669F">
          <w:pPr>
            <w:pStyle w:val="Obsah1"/>
            <w:rPr>
              <w:rFonts w:eastAsiaTheme="minorEastAsia"/>
              <w:b w:val="0"/>
              <w:bCs w:val="0"/>
            </w:rPr>
          </w:pPr>
          <w:hyperlink w:anchor="_Toc508114047" w:history="1">
            <w:r w:rsidR="00F70289" w:rsidRPr="00F70289">
              <w:rPr>
                <w:rStyle w:val="Hypertextovodkaz"/>
                <w:rFonts w:eastAsia="Times New Roman"/>
                <w:lang w:eastAsia="en-US"/>
              </w:rPr>
              <w:t>5. Požadavky na implementaci, podporu a školení</w:t>
            </w:r>
            <w:r w:rsidR="00F70289" w:rsidRPr="00F70289">
              <w:rPr>
                <w:webHidden/>
              </w:rPr>
              <w:tab/>
            </w:r>
            <w:r w:rsidR="00F70289" w:rsidRPr="00F70289">
              <w:rPr>
                <w:webHidden/>
              </w:rPr>
              <w:fldChar w:fldCharType="begin"/>
            </w:r>
            <w:r w:rsidR="00F70289" w:rsidRPr="00F70289">
              <w:rPr>
                <w:webHidden/>
              </w:rPr>
              <w:instrText xml:space="preserve"> PAGEREF _Toc508114047 \h </w:instrText>
            </w:r>
            <w:r w:rsidR="00F70289" w:rsidRPr="00F70289">
              <w:rPr>
                <w:webHidden/>
              </w:rPr>
            </w:r>
            <w:r w:rsidR="00F70289" w:rsidRPr="00F70289">
              <w:rPr>
                <w:webHidden/>
              </w:rPr>
              <w:fldChar w:fldCharType="separate"/>
            </w:r>
            <w:r>
              <w:rPr>
                <w:webHidden/>
              </w:rPr>
              <w:t>11</w:t>
            </w:r>
            <w:r w:rsidR="00F70289" w:rsidRPr="00F70289">
              <w:rPr>
                <w:webHidden/>
              </w:rPr>
              <w:fldChar w:fldCharType="end"/>
            </w:r>
          </w:hyperlink>
        </w:p>
        <w:p w14:paraId="13B94054" w14:textId="15B3122E" w:rsidR="00F70289" w:rsidRPr="00F70289" w:rsidRDefault="0093669F">
          <w:pPr>
            <w:pStyle w:val="Obsah1"/>
            <w:rPr>
              <w:rFonts w:eastAsiaTheme="minorEastAsia"/>
              <w:b w:val="0"/>
              <w:bCs w:val="0"/>
            </w:rPr>
          </w:pPr>
          <w:hyperlink w:anchor="_Toc508114048" w:history="1">
            <w:r w:rsidR="00F70289" w:rsidRPr="00F70289">
              <w:rPr>
                <w:rStyle w:val="Hypertextovodkaz"/>
                <w:rFonts w:eastAsia="Times New Roman"/>
                <w:lang w:eastAsia="en-US"/>
              </w:rPr>
              <w:t>6. Tabulky – Položka I. – V.</w:t>
            </w:r>
            <w:r w:rsidR="00F70289" w:rsidRPr="00F70289">
              <w:rPr>
                <w:webHidden/>
              </w:rPr>
              <w:tab/>
            </w:r>
            <w:r w:rsidR="00F70289" w:rsidRPr="00F70289">
              <w:rPr>
                <w:webHidden/>
              </w:rPr>
              <w:fldChar w:fldCharType="begin"/>
            </w:r>
            <w:r w:rsidR="00F70289" w:rsidRPr="00F70289">
              <w:rPr>
                <w:webHidden/>
              </w:rPr>
              <w:instrText xml:space="preserve"> PAGEREF _Toc508114048 \h </w:instrText>
            </w:r>
            <w:r w:rsidR="00F70289" w:rsidRPr="00F70289">
              <w:rPr>
                <w:webHidden/>
              </w:rPr>
            </w:r>
            <w:r w:rsidR="00F70289" w:rsidRPr="00F70289">
              <w:rPr>
                <w:webHidden/>
              </w:rPr>
              <w:fldChar w:fldCharType="separate"/>
            </w:r>
            <w:r>
              <w:rPr>
                <w:webHidden/>
              </w:rPr>
              <w:t>13</w:t>
            </w:r>
            <w:r w:rsidR="00F70289" w:rsidRPr="00F70289">
              <w:rPr>
                <w:webHidden/>
              </w:rPr>
              <w:fldChar w:fldCharType="end"/>
            </w:r>
          </w:hyperlink>
        </w:p>
        <w:p w14:paraId="44E590E3" w14:textId="080F614F" w:rsidR="00F70289" w:rsidRPr="00F70289" w:rsidRDefault="0093669F">
          <w:pPr>
            <w:pStyle w:val="Obsah2"/>
            <w:tabs>
              <w:tab w:val="right" w:leader="dot" w:pos="9062"/>
            </w:tabs>
            <w:rPr>
              <w:rFonts w:asciiTheme="minorHAnsi" w:eastAsiaTheme="minorEastAsia" w:hAnsiTheme="minorHAnsi" w:cstheme="minorHAnsi"/>
              <w:noProof/>
              <w:sz w:val="22"/>
              <w:szCs w:val="22"/>
            </w:rPr>
          </w:pPr>
          <w:hyperlink w:anchor="_Toc508114049" w:history="1">
            <w:r w:rsidR="00F70289" w:rsidRPr="00F70289">
              <w:rPr>
                <w:rStyle w:val="Hypertextovodkaz"/>
                <w:rFonts w:asciiTheme="minorHAnsi" w:eastAsia="Times New Roman" w:hAnsiTheme="minorHAnsi" w:cstheme="minorHAnsi"/>
                <w:b/>
                <w:noProof/>
                <w:sz w:val="22"/>
                <w:szCs w:val="22"/>
                <w:lang w:eastAsia="en-US"/>
              </w:rPr>
              <w:t>6.1. Položka I. - Docházka</w:t>
            </w:r>
            <w:r w:rsidR="00F70289" w:rsidRPr="00F70289">
              <w:rPr>
                <w:rFonts w:asciiTheme="minorHAnsi" w:hAnsiTheme="minorHAnsi" w:cstheme="minorHAnsi"/>
                <w:noProof/>
                <w:webHidden/>
                <w:sz w:val="22"/>
                <w:szCs w:val="22"/>
              </w:rPr>
              <w:tab/>
            </w:r>
            <w:r w:rsidR="00F70289" w:rsidRPr="00F70289">
              <w:rPr>
                <w:rFonts w:asciiTheme="minorHAnsi" w:hAnsiTheme="minorHAnsi" w:cstheme="minorHAnsi"/>
                <w:noProof/>
                <w:webHidden/>
                <w:sz w:val="22"/>
                <w:szCs w:val="22"/>
              </w:rPr>
              <w:fldChar w:fldCharType="begin"/>
            </w:r>
            <w:r w:rsidR="00F70289" w:rsidRPr="00F70289">
              <w:rPr>
                <w:rFonts w:asciiTheme="minorHAnsi" w:hAnsiTheme="minorHAnsi" w:cstheme="minorHAnsi"/>
                <w:noProof/>
                <w:webHidden/>
                <w:sz w:val="22"/>
                <w:szCs w:val="22"/>
              </w:rPr>
              <w:instrText xml:space="preserve"> PAGEREF _Toc508114049 \h </w:instrText>
            </w:r>
            <w:r w:rsidR="00F70289" w:rsidRPr="00F70289">
              <w:rPr>
                <w:rFonts w:asciiTheme="minorHAnsi" w:hAnsiTheme="minorHAnsi" w:cstheme="minorHAnsi"/>
                <w:noProof/>
                <w:webHidden/>
                <w:sz w:val="22"/>
                <w:szCs w:val="22"/>
              </w:rPr>
            </w:r>
            <w:r w:rsidR="00F70289" w:rsidRPr="00F7028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13</w:t>
            </w:r>
            <w:r w:rsidR="00F70289" w:rsidRPr="00F70289">
              <w:rPr>
                <w:rFonts w:asciiTheme="minorHAnsi" w:hAnsiTheme="minorHAnsi" w:cstheme="minorHAnsi"/>
                <w:noProof/>
                <w:webHidden/>
                <w:sz w:val="22"/>
                <w:szCs w:val="22"/>
              </w:rPr>
              <w:fldChar w:fldCharType="end"/>
            </w:r>
          </w:hyperlink>
        </w:p>
        <w:p w14:paraId="35F41B0C" w14:textId="248BC222" w:rsidR="00F70289" w:rsidRPr="00F70289" w:rsidRDefault="0093669F">
          <w:pPr>
            <w:pStyle w:val="Obsah2"/>
            <w:tabs>
              <w:tab w:val="right" w:leader="dot" w:pos="9062"/>
            </w:tabs>
            <w:rPr>
              <w:rFonts w:asciiTheme="minorHAnsi" w:eastAsiaTheme="minorEastAsia" w:hAnsiTheme="minorHAnsi" w:cstheme="minorHAnsi"/>
              <w:noProof/>
              <w:sz w:val="22"/>
              <w:szCs w:val="22"/>
            </w:rPr>
          </w:pPr>
          <w:hyperlink w:anchor="_Toc508114050" w:history="1">
            <w:r w:rsidR="00F70289" w:rsidRPr="00F70289">
              <w:rPr>
                <w:rStyle w:val="Hypertextovodkaz"/>
                <w:rFonts w:asciiTheme="minorHAnsi" w:eastAsia="Times New Roman" w:hAnsiTheme="minorHAnsi" w:cstheme="minorHAnsi"/>
                <w:b/>
                <w:noProof/>
                <w:sz w:val="22"/>
                <w:szCs w:val="22"/>
                <w:lang w:eastAsia="en-US"/>
              </w:rPr>
              <w:t>6.2. Položka II. - Personalistika</w:t>
            </w:r>
            <w:r w:rsidR="00F70289" w:rsidRPr="00F70289">
              <w:rPr>
                <w:rFonts w:asciiTheme="minorHAnsi" w:hAnsiTheme="minorHAnsi" w:cstheme="minorHAnsi"/>
                <w:noProof/>
                <w:webHidden/>
                <w:sz w:val="22"/>
                <w:szCs w:val="22"/>
              </w:rPr>
              <w:tab/>
            </w:r>
            <w:r w:rsidR="00F70289" w:rsidRPr="00F70289">
              <w:rPr>
                <w:rFonts w:asciiTheme="minorHAnsi" w:hAnsiTheme="minorHAnsi" w:cstheme="minorHAnsi"/>
                <w:noProof/>
                <w:webHidden/>
                <w:sz w:val="22"/>
                <w:szCs w:val="22"/>
              </w:rPr>
              <w:fldChar w:fldCharType="begin"/>
            </w:r>
            <w:r w:rsidR="00F70289" w:rsidRPr="00F70289">
              <w:rPr>
                <w:rFonts w:asciiTheme="minorHAnsi" w:hAnsiTheme="minorHAnsi" w:cstheme="minorHAnsi"/>
                <w:noProof/>
                <w:webHidden/>
                <w:sz w:val="22"/>
                <w:szCs w:val="22"/>
              </w:rPr>
              <w:instrText xml:space="preserve"> PAGEREF _Toc508114050 \h </w:instrText>
            </w:r>
            <w:r w:rsidR="00F70289" w:rsidRPr="00F70289">
              <w:rPr>
                <w:rFonts w:asciiTheme="minorHAnsi" w:hAnsiTheme="minorHAnsi" w:cstheme="minorHAnsi"/>
                <w:noProof/>
                <w:webHidden/>
                <w:sz w:val="22"/>
                <w:szCs w:val="22"/>
              </w:rPr>
            </w:r>
            <w:r w:rsidR="00F70289" w:rsidRPr="00F7028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14</w:t>
            </w:r>
            <w:r w:rsidR="00F70289" w:rsidRPr="00F70289">
              <w:rPr>
                <w:rFonts w:asciiTheme="minorHAnsi" w:hAnsiTheme="minorHAnsi" w:cstheme="minorHAnsi"/>
                <w:noProof/>
                <w:webHidden/>
                <w:sz w:val="22"/>
                <w:szCs w:val="22"/>
              </w:rPr>
              <w:fldChar w:fldCharType="end"/>
            </w:r>
          </w:hyperlink>
        </w:p>
        <w:p w14:paraId="70BE793E" w14:textId="37E20C54" w:rsidR="00F70289" w:rsidRPr="00F70289" w:rsidRDefault="0093669F">
          <w:pPr>
            <w:pStyle w:val="Obsah2"/>
            <w:tabs>
              <w:tab w:val="right" w:leader="dot" w:pos="9062"/>
            </w:tabs>
            <w:rPr>
              <w:rFonts w:asciiTheme="minorHAnsi" w:eastAsiaTheme="minorEastAsia" w:hAnsiTheme="minorHAnsi" w:cstheme="minorHAnsi"/>
              <w:noProof/>
              <w:sz w:val="22"/>
              <w:szCs w:val="22"/>
            </w:rPr>
          </w:pPr>
          <w:hyperlink w:anchor="_Toc508114051" w:history="1">
            <w:r w:rsidR="00F70289" w:rsidRPr="00F70289">
              <w:rPr>
                <w:rStyle w:val="Hypertextovodkaz"/>
                <w:rFonts w:asciiTheme="minorHAnsi" w:eastAsia="Times New Roman" w:hAnsiTheme="minorHAnsi" w:cstheme="minorHAnsi"/>
                <w:b/>
                <w:noProof/>
                <w:sz w:val="22"/>
                <w:szCs w:val="22"/>
                <w:lang w:eastAsia="en-US"/>
              </w:rPr>
              <w:t>6.3. Položka III. - Sestavy a přehledy</w:t>
            </w:r>
            <w:r w:rsidR="00F70289" w:rsidRPr="00F70289">
              <w:rPr>
                <w:rFonts w:asciiTheme="minorHAnsi" w:hAnsiTheme="minorHAnsi" w:cstheme="minorHAnsi"/>
                <w:noProof/>
                <w:webHidden/>
                <w:sz w:val="22"/>
                <w:szCs w:val="22"/>
              </w:rPr>
              <w:tab/>
            </w:r>
            <w:r w:rsidR="00F70289" w:rsidRPr="00F70289">
              <w:rPr>
                <w:rFonts w:asciiTheme="minorHAnsi" w:hAnsiTheme="minorHAnsi" w:cstheme="minorHAnsi"/>
                <w:noProof/>
                <w:webHidden/>
                <w:sz w:val="22"/>
                <w:szCs w:val="22"/>
              </w:rPr>
              <w:fldChar w:fldCharType="begin"/>
            </w:r>
            <w:r w:rsidR="00F70289" w:rsidRPr="00F70289">
              <w:rPr>
                <w:rFonts w:asciiTheme="minorHAnsi" w:hAnsiTheme="minorHAnsi" w:cstheme="minorHAnsi"/>
                <w:noProof/>
                <w:webHidden/>
                <w:sz w:val="22"/>
                <w:szCs w:val="22"/>
              </w:rPr>
              <w:instrText xml:space="preserve"> PAGEREF _Toc508114051 \h </w:instrText>
            </w:r>
            <w:r w:rsidR="00F70289" w:rsidRPr="00F70289">
              <w:rPr>
                <w:rFonts w:asciiTheme="minorHAnsi" w:hAnsiTheme="minorHAnsi" w:cstheme="minorHAnsi"/>
                <w:noProof/>
                <w:webHidden/>
                <w:sz w:val="22"/>
                <w:szCs w:val="22"/>
              </w:rPr>
            </w:r>
            <w:r w:rsidR="00F70289" w:rsidRPr="00F7028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00F70289" w:rsidRPr="00F70289">
              <w:rPr>
                <w:rFonts w:asciiTheme="minorHAnsi" w:hAnsiTheme="minorHAnsi" w:cstheme="minorHAnsi"/>
                <w:noProof/>
                <w:webHidden/>
                <w:sz w:val="22"/>
                <w:szCs w:val="22"/>
              </w:rPr>
              <w:fldChar w:fldCharType="end"/>
            </w:r>
          </w:hyperlink>
        </w:p>
        <w:p w14:paraId="563E3037" w14:textId="6F7B05CF" w:rsidR="00F70289" w:rsidRPr="00F70289" w:rsidRDefault="0093669F">
          <w:pPr>
            <w:pStyle w:val="Obsah2"/>
            <w:tabs>
              <w:tab w:val="right" w:leader="dot" w:pos="9062"/>
            </w:tabs>
            <w:rPr>
              <w:rFonts w:asciiTheme="minorHAnsi" w:eastAsiaTheme="minorEastAsia" w:hAnsiTheme="minorHAnsi" w:cstheme="minorHAnsi"/>
              <w:noProof/>
              <w:sz w:val="22"/>
              <w:szCs w:val="22"/>
            </w:rPr>
          </w:pPr>
          <w:hyperlink w:anchor="_Toc508114052" w:history="1">
            <w:r w:rsidR="00F70289" w:rsidRPr="00F70289">
              <w:rPr>
                <w:rStyle w:val="Hypertextovodkaz"/>
                <w:rFonts w:asciiTheme="minorHAnsi" w:eastAsia="Times New Roman" w:hAnsiTheme="minorHAnsi" w:cstheme="minorHAnsi"/>
                <w:b/>
                <w:noProof/>
                <w:sz w:val="22"/>
                <w:szCs w:val="22"/>
                <w:lang w:eastAsia="en-US"/>
              </w:rPr>
              <w:t>6.4. Položka IV. - Správa systému</w:t>
            </w:r>
            <w:r w:rsidR="00F70289" w:rsidRPr="00F70289">
              <w:rPr>
                <w:rFonts w:asciiTheme="minorHAnsi" w:hAnsiTheme="minorHAnsi" w:cstheme="minorHAnsi"/>
                <w:noProof/>
                <w:webHidden/>
                <w:sz w:val="22"/>
                <w:szCs w:val="22"/>
              </w:rPr>
              <w:tab/>
            </w:r>
            <w:r w:rsidR="00F70289" w:rsidRPr="00F70289">
              <w:rPr>
                <w:rFonts w:asciiTheme="minorHAnsi" w:hAnsiTheme="minorHAnsi" w:cstheme="minorHAnsi"/>
                <w:noProof/>
                <w:webHidden/>
                <w:sz w:val="22"/>
                <w:szCs w:val="22"/>
              </w:rPr>
              <w:fldChar w:fldCharType="begin"/>
            </w:r>
            <w:r w:rsidR="00F70289" w:rsidRPr="00F70289">
              <w:rPr>
                <w:rFonts w:asciiTheme="minorHAnsi" w:hAnsiTheme="minorHAnsi" w:cstheme="minorHAnsi"/>
                <w:noProof/>
                <w:webHidden/>
                <w:sz w:val="22"/>
                <w:szCs w:val="22"/>
              </w:rPr>
              <w:instrText xml:space="preserve"> PAGEREF _Toc508114052 \h </w:instrText>
            </w:r>
            <w:r w:rsidR="00F70289" w:rsidRPr="00F70289">
              <w:rPr>
                <w:rFonts w:asciiTheme="minorHAnsi" w:hAnsiTheme="minorHAnsi" w:cstheme="minorHAnsi"/>
                <w:noProof/>
                <w:webHidden/>
                <w:sz w:val="22"/>
                <w:szCs w:val="22"/>
              </w:rPr>
            </w:r>
            <w:r w:rsidR="00F70289" w:rsidRPr="00F7028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00F70289" w:rsidRPr="00F70289">
              <w:rPr>
                <w:rFonts w:asciiTheme="minorHAnsi" w:hAnsiTheme="minorHAnsi" w:cstheme="minorHAnsi"/>
                <w:noProof/>
                <w:webHidden/>
                <w:sz w:val="22"/>
                <w:szCs w:val="22"/>
              </w:rPr>
              <w:fldChar w:fldCharType="end"/>
            </w:r>
          </w:hyperlink>
        </w:p>
        <w:p w14:paraId="2ACC8F04" w14:textId="15402046" w:rsidR="00F70289" w:rsidRPr="00F70289" w:rsidRDefault="0093669F">
          <w:pPr>
            <w:pStyle w:val="Obsah2"/>
            <w:tabs>
              <w:tab w:val="right" w:leader="dot" w:pos="9062"/>
            </w:tabs>
            <w:rPr>
              <w:rFonts w:asciiTheme="minorHAnsi" w:eastAsiaTheme="minorEastAsia" w:hAnsiTheme="minorHAnsi" w:cstheme="minorHAnsi"/>
              <w:noProof/>
              <w:sz w:val="22"/>
              <w:szCs w:val="22"/>
            </w:rPr>
          </w:pPr>
          <w:hyperlink w:anchor="_Toc508114053" w:history="1">
            <w:r w:rsidR="00F70289" w:rsidRPr="00F70289">
              <w:rPr>
                <w:rStyle w:val="Hypertextovodkaz"/>
                <w:rFonts w:asciiTheme="minorHAnsi" w:eastAsia="Times New Roman" w:hAnsiTheme="minorHAnsi" w:cstheme="minorHAnsi"/>
                <w:b/>
                <w:noProof/>
                <w:sz w:val="22"/>
                <w:szCs w:val="22"/>
                <w:lang w:eastAsia="en-US"/>
              </w:rPr>
              <w:t>6.5. Položka V. - Implementace, podpora, školení a servis</w:t>
            </w:r>
            <w:r w:rsidR="00F70289" w:rsidRPr="00F70289">
              <w:rPr>
                <w:rFonts w:asciiTheme="minorHAnsi" w:hAnsiTheme="minorHAnsi" w:cstheme="minorHAnsi"/>
                <w:noProof/>
                <w:webHidden/>
                <w:sz w:val="22"/>
                <w:szCs w:val="22"/>
              </w:rPr>
              <w:tab/>
            </w:r>
            <w:r w:rsidR="00F70289" w:rsidRPr="00F70289">
              <w:rPr>
                <w:rFonts w:asciiTheme="minorHAnsi" w:hAnsiTheme="minorHAnsi" w:cstheme="minorHAnsi"/>
                <w:noProof/>
                <w:webHidden/>
                <w:sz w:val="22"/>
                <w:szCs w:val="22"/>
              </w:rPr>
              <w:fldChar w:fldCharType="begin"/>
            </w:r>
            <w:r w:rsidR="00F70289" w:rsidRPr="00F70289">
              <w:rPr>
                <w:rFonts w:asciiTheme="minorHAnsi" w:hAnsiTheme="minorHAnsi" w:cstheme="minorHAnsi"/>
                <w:noProof/>
                <w:webHidden/>
                <w:sz w:val="22"/>
                <w:szCs w:val="22"/>
              </w:rPr>
              <w:instrText xml:space="preserve"> PAGEREF _Toc508114053 \h </w:instrText>
            </w:r>
            <w:r w:rsidR="00F70289" w:rsidRPr="00F70289">
              <w:rPr>
                <w:rFonts w:asciiTheme="minorHAnsi" w:hAnsiTheme="minorHAnsi" w:cstheme="minorHAnsi"/>
                <w:noProof/>
                <w:webHidden/>
                <w:sz w:val="22"/>
                <w:szCs w:val="22"/>
              </w:rPr>
            </w:r>
            <w:r w:rsidR="00F70289" w:rsidRPr="00F70289">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17</w:t>
            </w:r>
            <w:r w:rsidR="00F70289" w:rsidRPr="00F70289">
              <w:rPr>
                <w:rFonts w:asciiTheme="minorHAnsi" w:hAnsiTheme="minorHAnsi" w:cstheme="minorHAnsi"/>
                <w:noProof/>
                <w:webHidden/>
                <w:sz w:val="22"/>
                <w:szCs w:val="22"/>
              </w:rPr>
              <w:fldChar w:fldCharType="end"/>
            </w:r>
          </w:hyperlink>
        </w:p>
        <w:p w14:paraId="0497488D" w14:textId="4E8F1998" w:rsidR="00F70289" w:rsidRDefault="0093669F">
          <w:pPr>
            <w:pStyle w:val="Obsah1"/>
            <w:rPr>
              <w:rFonts w:eastAsiaTheme="minorEastAsia" w:cstheme="minorBidi"/>
              <w:b w:val="0"/>
              <w:bCs w:val="0"/>
            </w:rPr>
          </w:pPr>
          <w:hyperlink w:anchor="_Toc508114054" w:history="1">
            <w:r w:rsidR="00F70289" w:rsidRPr="00F70289">
              <w:rPr>
                <w:rStyle w:val="Hypertextovodkaz"/>
              </w:rPr>
              <w:t>Příloha č. 2 - Nabídka Prodávajícího v rozsahu části, která technicky popisuje Zboží</w:t>
            </w:r>
            <w:r w:rsidR="00F70289" w:rsidRPr="00F70289">
              <w:rPr>
                <w:webHidden/>
              </w:rPr>
              <w:tab/>
            </w:r>
            <w:r w:rsidR="00F70289" w:rsidRPr="00F70289">
              <w:rPr>
                <w:webHidden/>
              </w:rPr>
              <w:fldChar w:fldCharType="begin"/>
            </w:r>
            <w:r w:rsidR="00F70289" w:rsidRPr="00F70289">
              <w:rPr>
                <w:webHidden/>
              </w:rPr>
              <w:instrText xml:space="preserve"> PAGEREF _Toc508114054 \h </w:instrText>
            </w:r>
            <w:r w:rsidR="00F70289" w:rsidRPr="00F70289">
              <w:rPr>
                <w:webHidden/>
              </w:rPr>
            </w:r>
            <w:r w:rsidR="00F70289" w:rsidRPr="00F70289">
              <w:rPr>
                <w:webHidden/>
              </w:rPr>
              <w:fldChar w:fldCharType="separate"/>
            </w:r>
            <w:r>
              <w:rPr>
                <w:webHidden/>
              </w:rPr>
              <w:t>19</w:t>
            </w:r>
            <w:r w:rsidR="00F70289" w:rsidRPr="00F70289">
              <w:rPr>
                <w:webHidden/>
              </w:rPr>
              <w:fldChar w:fldCharType="end"/>
            </w:r>
          </w:hyperlink>
        </w:p>
        <w:p w14:paraId="33A0BEE2" w14:textId="2D3D7964" w:rsidR="00747CF3" w:rsidRPr="00747CF3" w:rsidRDefault="00747CF3" w:rsidP="00747CF3">
          <w:pPr>
            <w:rPr>
              <w:rFonts w:ascii="Verdana" w:hAnsi="Verdana"/>
              <w:color w:val="262626"/>
              <w:sz w:val="20"/>
              <w:szCs w:val="22"/>
            </w:rPr>
          </w:pPr>
          <w:r w:rsidRPr="00D93398">
            <w:rPr>
              <w:rFonts w:asciiTheme="minorHAnsi" w:hAnsiTheme="minorHAnsi" w:cstheme="minorHAnsi"/>
              <w:color w:val="262626"/>
              <w:sz w:val="22"/>
              <w:szCs w:val="22"/>
              <w:lang w:eastAsia="en-US"/>
            </w:rPr>
            <w:fldChar w:fldCharType="end"/>
          </w:r>
        </w:p>
      </w:sdtContent>
    </w:sdt>
    <w:p w14:paraId="38C7B3C0" w14:textId="77777777" w:rsidR="00747CF3" w:rsidRPr="00747CF3" w:rsidRDefault="00747CF3" w:rsidP="00747CF3">
      <w:pPr>
        <w:rPr>
          <w:rFonts w:ascii="Verdana" w:hAnsi="Verdana"/>
          <w:color w:val="262626"/>
          <w:sz w:val="20"/>
          <w:szCs w:val="22"/>
          <w:lang w:eastAsia="en-US"/>
        </w:rPr>
      </w:pPr>
    </w:p>
    <w:p w14:paraId="6047A9CF" w14:textId="77777777" w:rsidR="00747CF3" w:rsidRPr="002945BC" w:rsidRDefault="00747CF3" w:rsidP="00747CF3">
      <w:pPr>
        <w:keepNext/>
        <w:keepLines/>
        <w:numPr>
          <w:ilvl w:val="0"/>
          <w:numId w:val="40"/>
        </w:numPr>
        <w:spacing w:before="480" w:after="80" w:line="276" w:lineRule="auto"/>
        <w:contextualSpacing/>
        <w:outlineLvl w:val="0"/>
        <w:rPr>
          <w:rFonts w:asciiTheme="minorHAnsi" w:eastAsia="Times New Roman" w:hAnsiTheme="minorHAnsi" w:cstheme="minorHAnsi"/>
          <w:b/>
          <w:bCs/>
          <w:sz w:val="22"/>
          <w:szCs w:val="22"/>
          <w:lang w:eastAsia="en-US"/>
        </w:rPr>
      </w:pPr>
      <w:r w:rsidRPr="00747CF3">
        <w:rPr>
          <w:rFonts w:ascii="Verdana" w:eastAsia="Times New Roman" w:hAnsi="Verdana"/>
          <w:b/>
          <w:bCs/>
          <w:color w:val="595959"/>
          <w:sz w:val="28"/>
          <w:szCs w:val="28"/>
          <w:lang w:eastAsia="en-US"/>
        </w:rPr>
        <w:br w:type="page"/>
      </w:r>
      <w:bookmarkStart w:id="30" w:name="_Toc428449412"/>
      <w:bookmarkStart w:id="31" w:name="_Toc428449446"/>
      <w:bookmarkStart w:id="32" w:name="_Toc428452439"/>
      <w:bookmarkStart w:id="33" w:name="_Toc428452441"/>
      <w:bookmarkStart w:id="34" w:name="_Toc428452442"/>
      <w:bookmarkStart w:id="35" w:name="_Toc428452443"/>
      <w:bookmarkStart w:id="36" w:name="_Toc428452444"/>
      <w:bookmarkStart w:id="37" w:name="_Toc508114041"/>
      <w:bookmarkEnd w:id="30"/>
      <w:bookmarkEnd w:id="31"/>
      <w:bookmarkEnd w:id="32"/>
      <w:bookmarkEnd w:id="33"/>
      <w:bookmarkEnd w:id="34"/>
      <w:bookmarkEnd w:id="35"/>
      <w:bookmarkEnd w:id="36"/>
      <w:r w:rsidRPr="002945BC">
        <w:rPr>
          <w:rFonts w:asciiTheme="minorHAnsi" w:eastAsia="Times New Roman" w:hAnsiTheme="minorHAnsi" w:cstheme="minorHAnsi"/>
          <w:b/>
          <w:bCs/>
          <w:sz w:val="22"/>
          <w:szCs w:val="22"/>
          <w:lang w:eastAsia="en-US"/>
        </w:rPr>
        <w:lastRenderedPageBreak/>
        <w:t>Základní popis</w:t>
      </w:r>
      <w:bookmarkEnd w:id="37"/>
    </w:p>
    <w:p w14:paraId="384A5AF8"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17909DBC" w14:textId="164E42F5"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 xml:space="preserve">Zadavatel požaduje dodávku trvalých licencí a implementačních prací personálního systému, a to včetně podpůrných systémů a funkcionalit pro komplexní zajištění celého životního cyklu zaměstnanců </w:t>
      </w:r>
      <w:r w:rsidR="00CA55EF" w:rsidRPr="002945BC">
        <w:rPr>
          <w:rFonts w:asciiTheme="minorHAnsi" w:hAnsiTheme="minorHAnsi" w:cstheme="minorHAnsi"/>
          <w:sz w:val="22"/>
          <w:szCs w:val="22"/>
          <w:lang w:eastAsia="en-US"/>
        </w:rPr>
        <w:t>zadavatele</w:t>
      </w:r>
      <w:r w:rsidRPr="002945BC">
        <w:rPr>
          <w:rFonts w:asciiTheme="minorHAnsi" w:hAnsiTheme="minorHAnsi" w:cstheme="minorHAnsi"/>
          <w:sz w:val="22"/>
          <w:szCs w:val="22"/>
          <w:lang w:eastAsia="en-US"/>
        </w:rPr>
        <w:t>. Součástí dodávky není serverové vybavení a licence třetích stran, které zajišťuje Zadavatel dle svého technického prostředí, a jsou uvedeny níže v části „Technické prostředky Zadavatele“. Všechny části systému musí sdílet jednu datovou základu, ze které jsou čerpány data pro všechny části sytému (moduly).</w:t>
      </w:r>
    </w:p>
    <w:p w14:paraId="21FFED45" w14:textId="77777777" w:rsidR="00CA55EF" w:rsidRPr="002945BC" w:rsidRDefault="00CA55EF" w:rsidP="00747CF3">
      <w:pPr>
        <w:spacing w:before="80" w:after="80" w:line="276" w:lineRule="auto"/>
        <w:contextualSpacing/>
        <w:jc w:val="both"/>
        <w:rPr>
          <w:rFonts w:asciiTheme="minorHAnsi" w:hAnsiTheme="minorHAnsi" w:cstheme="minorHAnsi"/>
          <w:sz w:val="22"/>
          <w:szCs w:val="22"/>
          <w:lang w:eastAsia="en-US"/>
        </w:rPr>
      </w:pPr>
    </w:p>
    <w:p w14:paraId="723E3DD7" w14:textId="77777777" w:rsidR="00747CF3" w:rsidRPr="002945BC" w:rsidRDefault="00747CF3" w:rsidP="00747CF3">
      <w:pPr>
        <w:keepNext/>
        <w:keepLines/>
        <w:numPr>
          <w:ilvl w:val="0"/>
          <w:numId w:val="40"/>
        </w:numPr>
        <w:spacing w:before="480" w:after="80" w:line="276" w:lineRule="auto"/>
        <w:contextualSpacing/>
        <w:outlineLvl w:val="0"/>
        <w:rPr>
          <w:rFonts w:asciiTheme="minorHAnsi" w:eastAsia="Times New Roman" w:hAnsiTheme="minorHAnsi" w:cstheme="minorHAnsi"/>
          <w:b/>
          <w:bCs/>
          <w:sz w:val="22"/>
          <w:szCs w:val="22"/>
          <w:lang w:eastAsia="en-US"/>
        </w:rPr>
      </w:pPr>
      <w:bookmarkStart w:id="38" w:name="_Toc508114042"/>
      <w:r w:rsidRPr="002945BC">
        <w:rPr>
          <w:rFonts w:asciiTheme="minorHAnsi" w:eastAsia="Times New Roman" w:hAnsiTheme="minorHAnsi" w:cstheme="minorHAnsi"/>
          <w:b/>
          <w:bCs/>
          <w:sz w:val="22"/>
          <w:szCs w:val="22"/>
          <w:lang w:eastAsia="en-US"/>
        </w:rPr>
        <w:t>Požadavek na jazyk</w:t>
      </w:r>
      <w:bookmarkEnd w:id="38"/>
    </w:p>
    <w:p w14:paraId="58D74FC6"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571C43B5" w14:textId="77777777"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 xml:space="preserve">Vzhledem ke skutečnosti, že </w:t>
      </w:r>
      <w:r w:rsidR="00CA55EF" w:rsidRPr="002945BC">
        <w:rPr>
          <w:rFonts w:asciiTheme="minorHAnsi" w:hAnsiTheme="minorHAnsi" w:cstheme="minorHAnsi"/>
          <w:sz w:val="22"/>
          <w:szCs w:val="22"/>
          <w:lang w:eastAsia="en-US"/>
        </w:rPr>
        <w:t>podstatná část</w:t>
      </w:r>
      <w:r w:rsidRPr="002945BC">
        <w:rPr>
          <w:rFonts w:asciiTheme="minorHAnsi" w:hAnsiTheme="minorHAnsi" w:cstheme="minorHAnsi"/>
          <w:sz w:val="22"/>
          <w:szCs w:val="22"/>
          <w:lang w:eastAsia="en-US"/>
        </w:rPr>
        <w:t xml:space="preserve"> zaměstnanců jsou zahraniční pracovníci, stanovuje Zadavatel jazykové vybavení systému následovně:</w:t>
      </w:r>
    </w:p>
    <w:p w14:paraId="725E5C5B"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2909F497" w14:textId="1463B165"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 xml:space="preserve">Všechny veřejné části, tedy části, které neslouží pro konfiguraci a správu systému, musí být lokalizovány do ČESKÉHO a ANGLICKÉHO jazyka, a to včetně všech číselníků, </w:t>
      </w:r>
      <w:r w:rsidR="003909EC">
        <w:rPr>
          <w:rFonts w:asciiTheme="minorHAnsi" w:hAnsiTheme="minorHAnsi" w:cstheme="minorHAnsi"/>
          <w:sz w:val="22"/>
          <w:szCs w:val="22"/>
          <w:lang w:eastAsia="en-US"/>
        </w:rPr>
        <w:t xml:space="preserve">notifikací, </w:t>
      </w:r>
      <w:r w:rsidRPr="002945BC">
        <w:rPr>
          <w:rFonts w:asciiTheme="minorHAnsi" w:hAnsiTheme="minorHAnsi" w:cstheme="minorHAnsi"/>
          <w:sz w:val="22"/>
          <w:szCs w:val="22"/>
          <w:lang w:eastAsia="en-US"/>
        </w:rPr>
        <w:t>nápovědy, mobilních klientů, sestav, organizačních schémat.</w:t>
      </w:r>
    </w:p>
    <w:p w14:paraId="7DF8FD20" w14:textId="77777777" w:rsidR="00CA55EF" w:rsidRPr="002945BC" w:rsidRDefault="00CA55EF" w:rsidP="00747CF3">
      <w:pPr>
        <w:spacing w:before="80" w:after="80" w:line="276" w:lineRule="auto"/>
        <w:contextualSpacing/>
        <w:jc w:val="both"/>
        <w:rPr>
          <w:rFonts w:asciiTheme="minorHAnsi" w:hAnsiTheme="minorHAnsi" w:cstheme="minorHAnsi"/>
          <w:sz w:val="22"/>
          <w:szCs w:val="22"/>
          <w:lang w:eastAsia="en-US"/>
        </w:rPr>
      </w:pPr>
    </w:p>
    <w:p w14:paraId="54139E46" w14:textId="77777777" w:rsidR="00747CF3" w:rsidRPr="002945BC" w:rsidRDefault="00747CF3" w:rsidP="00747CF3">
      <w:pPr>
        <w:keepNext/>
        <w:keepLines/>
        <w:numPr>
          <w:ilvl w:val="0"/>
          <w:numId w:val="40"/>
        </w:numPr>
        <w:spacing w:before="480" w:after="80" w:line="276" w:lineRule="auto"/>
        <w:contextualSpacing/>
        <w:outlineLvl w:val="0"/>
        <w:rPr>
          <w:rFonts w:asciiTheme="minorHAnsi" w:eastAsia="Times New Roman" w:hAnsiTheme="minorHAnsi" w:cstheme="minorHAnsi"/>
          <w:b/>
          <w:bCs/>
          <w:sz w:val="22"/>
          <w:szCs w:val="22"/>
          <w:lang w:eastAsia="en-US"/>
        </w:rPr>
      </w:pPr>
      <w:bookmarkStart w:id="39" w:name="_Toc508114043"/>
      <w:r w:rsidRPr="002945BC">
        <w:rPr>
          <w:rFonts w:asciiTheme="minorHAnsi" w:eastAsia="Times New Roman" w:hAnsiTheme="minorHAnsi" w:cstheme="minorHAnsi"/>
          <w:b/>
          <w:bCs/>
          <w:sz w:val="22"/>
          <w:szCs w:val="22"/>
          <w:lang w:eastAsia="en-US"/>
        </w:rPr>
        <w:t>Technická úroveň nabízeného plnění</w:t>
      </w:r>
      <w:bookmarkEnd w:id="39"/>
    </w:p>
    <w:p w14:paraId="0FABC1C5"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4B3549FA" w14:textId="77777777" w:rsidR="00747CF3" w:rsidRPr="002945BC" w:rsidRDefault="00747CF3" w:rsidP="00747CF3">
      <w:pPr>
        <w:keepNext/>
        <w:keepLines/>
        <w:numPr>
          <w:ilvl w:val="1"/>
          <w:numId w:val="40"/>
        </w:numPr>
        <w:spacing w:before="200" w:after="80" w:line="276" w:lineRule="auto"/>
        <w:contextualSpacing/>
        <w:outlineLvl w:val="1"/>
        <w:rPr>
          <w:rFonts w:asciiTheme="minorHAnsi" w:eastAsia="Times New Roman" w:hAnsiTheme="minorHAnsi" w:cstheme="minorHAnsi"/>
          <w:b/>
          <w:sz w:val="22"/>
          <w:szCs w:val="22"/>
          <w:lang w:eastAsia="en-US"/>
        </w:rPr>
      </w:pPr>
      <w:bookmarkStart w:id="40" w:name="_Toc508114044"/>
      <w:r w:rsidRPr="002945BC">
        <w:rPr>
          <w:rFonts w:asciiTheme="minorHAnsi" w:eastAsia="Times New Roman" w:hAnsiTheme="minorHAnsi" w:cstheme="minorHAnsi"/>
          <w:b/>
          <w:sz w:val="22"/>
          <w:szCs w:val="22"/>
          <w:lang w:eastAsia="en-US"/>
        </w:rPr>
        <w:t>Vymezení technických požadavků Zadavatele</w:t>
      </w:r>
      <w:bookmarkEnd w:id="40"/>
    </w:p>
    <w:p w14:paraId="5663EA7D"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5227A21D" w14:textId="0AAAD16D"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Uchazeč prokáže splnění technických parametrů, které jsou předmětem technické specifikace zakázky, vyplněním níže uvedených tabulek (</w:t>
      </w:r>
      <w:r w:rsidRPr="002945BC">
        <w:rPr>
          <w:rFonts w:asciiTheme="minorHAnsi" w:hAnsiTheme="minorHAnsi" w:cstheme="minorHAnsi"/>
          <w:i/>
          <w:sz w:val="22"/>
          <w:szCs w:val="22"/>
          <w:lang w:eastAsia="en-US"/>
        </w:rPr>
        <w:t>položka I. – V.</w:t>
      </w:r>
      <w:r w:rsidRPr="002945BC">
        <w:rPr>
          <w:rFonts w:asciiTheme="minorHAnsi" w:hAnsiTheme="minorHAnsi" w:cstheme="minorHAnsi"/>
          <w:sz w:val="22"/>
          <w:szCs w:val="22"/>
          <w:lang w:eastAsia="en-US"/>
        </w:rPr>
        <w:t xml:space="preserve">). </w:t>
      </w:r>
    </w:p>
    <w:p w14:paraId="5583112B" w14:textId="77777777"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p>
    <w:p w14:paraId="20368846" w14:textId="77777777"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Ve sloupci „</w:t>
      </w:r>
      <w:r w:rsidRPr="002945BC">
        <w:rPr>
          <w:rFonts w:asciiTheme="minorHAnsi" w:hAnsiTheme="minorHAnsi" w:cstheme="minorHAnsi"/>
          <w:b/>
          <w:bCs/>
          <w:sz w:val="22"/>
          <w:szCs w:val="22"/>
          <w:lang w:eastAsia="en-US"/>
        </w:rPr>
        <w:t>Minimální požadavek zadavatele</w:t>
      </w:r>
      <w:r w:rsidRPr="002945BC">
        <w:rPr>
          <w:rFonts w:asciiTheme="minorHAnsi" w:hAnsiTheme="minorHAnsi" w:cstheme="minorHAnsi"/>
          <w:sz w:val="22"/>
          <w:szCs w:val="22"/>
          <w:lang w:eastAsia="en-US"/>
        </w:rPr>
        <w:t>“ je definován požadavek na funkčnost nebo konfiguraci, který musí být splněn. Sloupec minimální požadavky definuje minimální množství nebo typ podmínky, které daná požadovaná hodnota musí splňovat nebo obsahovat. Ve sloupci „splňuje” dodavatel explicitně uvede, že danou hodnotu splňuje.</w:t>
      </w:r>
    </w:p>
    <w:p w14:paraId="67169D40" w14:textId="77777777"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p>
    <w:p w14:paraId="699B8673" w14:textId="60379251"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 xml:space="preserve">Uchazeč je dále povinen v excelové tabulce, která tvoří </w:t>
      </w:r>
      <w:r w:rsidR="003801AE">
        <w:rPr>
          <w:rFonts w:asciiTheme="minorHAnsi" w:hAnsiTheme="minorHAnsi" w:cstheme="minorHAnsi"/>
          <w:sz w:val="22"/>
          <w:szCs w:val="22"/>
          <w:lang w:eastAsia="en-US"/>
        </w:rPr>
        <w:t>P</w:t>
      </w:r>
      <w:r w:rsidRPr="002945BC">
        <w:rPr>
          <w:rFonts w:asciiTheme="minorHAnsi" w:hAnsiTheme="minorHAnsi" w:cstheme="minorHAnsi"/>
          <w:sz w:val="22"/>
          <w:szCs w:val="22"/>
          <w:lang w:eastAsia="en-US"/>
        </w:rPr>
        <w:t xml:space="preserve">řílohu </w:t>
      </w:r>
      <w:r w:rsidR="003801AE">
        <w:rPr>
          <w:rFonts w:asciiTheme="minorHAnsi" w:hAnsiTheme="minorHAnsi" w:cstheme="minorHAnsi"/>
          <w:sz w:val="22"/>
          <w:szCs w:val="22"/>
          <w:lang w:eastAsia="en-US"/>
        </w:rPr>
        <w:t xml:space="preserve">č. </w:t>
      </w:r>
      <w:r w:rsidR="00DA0F6A">
        <w:rPr>
          <w:rFonts w:asciiTheme="minorHAnsi" w:hAnsiTheme="minorHAnsi" w:cstheme="minorHAnsi"/>
          <w:sz w:val="22"/>
          <w:szCs w:val="22"/>
          <w:lang w:eastAsia="en-US"/>
        </w:rPr>
        <w:t>3</w:t>
      </w:r>
      <w:r w:rsidRPr="002945BC">
        <w:rPr>
          <w:rFonts w:asciiTheme="minorHAnsi" w:hAnsiTheme="minorHAnsi" w:cstheme="minorHAnsi"/>
          <w:sz w:val="22"/>
          <w:szCs w:val="22"/>
          <w:lang w:eastAsia="en-US"/>
        </w:rPr>
        <w:t xml:space="preserve"> výzvy, uvést přesné označení produktu ve sloupci C „Stručný popis položky“.</w:t>
      </w:r>
    </w:p>
    <w:p w14:paraId="0E81E0B1"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2795A3E5" w14:textId="77777777" w:rsidR="00747CF3" w:rsidRPr="002945BC" w:rsidRDefault="00747CF3" w:rsidP="00747CF3">
      <w:pPr>
        <w:keepNext/>
        <w:keepLines/>
        <w:numPr>
          <w:ilvl w:val="1"/>
          <w:numId w:val="40"/>
        </w:numPr>
        <w:spacing w:before="200" w:after="80" w:line="276" w:lineRule="auto"/>
        <w:contextualSpacing/>
        <w:outlineLvl w:val="1"/>
        <w:rPr>
          <w:rFonts w:asciiTheme="minorHAnsi" w:eastAsia="Times New Roman" w:hAnsiTheme="minorHAnsi" w:cstheme="minorHAnsi"/>
          <w:b/>
          <w:sz w:val="22"/>
          <w:szCs w:val="22"/>
          <w:lang w:eastAsia="en-US"/>
        </w:rPr>
      </w:pPr>
      <w:bookmarkStart w:id="41" w:name="_Toc508114045"/>
      <w:r w:rsidRPr="002945BC">
        <w:rPr>
          <w:rFonts w:asciiTheme="minorHAnsi" w:eastAsia="Times New Roman" w:hAnsiTheme="minorHAnsi" w:cstheme="minorHAnsi"/>
          <w:b/>
          <w:sz w:val="22"/>
          <w:szCs w:val="22"/>
          <w:lang w:eastAsia="en-US"/>
        </w:rPr>
        <w:t>Technické prostředky Zadavatele</w:t>
      </w:r>
      <w:bookmarkEnd w:id="41"/>
    </w:p>
    <w:p w14:paraId="32BD4782"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226D0C5D" w14:textId="59D72F83"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93669F">
        <w:rPr>
          <w:rFonts w:asciiTheme="minorHAnsi" w:hAnsiTheme="minorHAnsi" w:cstheme="minorHAnsi"/>
          <w:b/>
          <w:i/>
          <w:sz w:val="22"/>
          <w:szCs w:val="22"/>
          <w:lang w:eastAsia="en-US"/>
        </w:rPr>
        <w:t>Serverová část:</w:t>
      </w:r>
      <w:r w:rsidRPr="0093669F">
        <w:rPr>
          <w:rFonts w:asciiTheme="minorHAnsi" w:hAnsiTheme="minorHAnsi" w:cstheme="minorHAnsi"/>
          <w:sz w:val="22"/>
          <w:szCs w:val="22"/>
          <w:lang w:eastAsia="en-US"/>
        </w:rPr>
        <w:t xml:space="preserve"> Technické prostředky jsou vymezeny následovně: virtualizované prostředí typu Hyper-V/ESXi, instalace serverů na platformu MS Windows Server nebo CentOS, databázový server Microsoft SQL nebo MySQL, webový aplikační server typu IIS, Apache, Tomcat. Výkon serverů v rozmezí 1 – 8 CPU, 1 – 32 GB RAM, požadovaná disková kapacita v řádech desítek/stovek GB.</w:t>
      </w:r>
      <w:r w:rsidR="008D1321" w:rsidRPr="008D1321">
        <w:t xml:space="preserve"> </w:t>
      </w:r>
      <w:r w:rsidR="008D1321" w:rsidRPr="008D1321">
        <w:rPr>
          <w:rFonts w:asciiTheme="minorHAnsi" w:hAnsiTheme="minorHAnsi" w:cstheme="minorHAnsi"/>
          <w:sz w:val="22"/>
          <w:szCs w:val="22"/>
          <w:lang w:eastAsia="en-US"/>
        </w:rPr>
        <w:t>Databáze Oracle 12C Enterprise Edition ASFU, virtuální prostředí VMware ESXi, OS Red Hat Enterprise Linux 7</w:t>
      </w:r>
      <w:bookmarkStart w:id="42" w:name="_GoBack"/>
      <w:bookmarkEnd w:id="42"/>
    </w:p>
    <w:p w14:paraId="4C7FFFDC"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65877DFA" w14:textId="77777777" w:rsidR="00747CF3" w:rsidRPr="003801AE" w:rsidRDefault="00747CF3" w:rsidP="00747CF3">
      <w:pPr>
        <w:spacing w:before="80" w:after="80" w:line="276" w:lineRule="auto"/>
        <w:contextualSpacing/>
        <w:jc w:val="both"/>
        <w:rPr>
          <w:rFonts w:asciiTheme="minorHAnsi" w:hAnsiTheme="minorHAnsi" w:cstheme="minorHAnsi"/>
          <w:sz w:val="22"/>
          <w:szCs w:val="22"/>
          <w:lang w:eastAsia="en-US"/>
        </w:rPr>
      </w:pPr>
      <w:r w:rsidRPr="003801AE">
        <w:rPr>
          <w:rFonts w:asciiTheme="minorHAnsi" w:hAnsiTheme="minorHAnsi" w:cstheme="minorHAnsi"/>
          <w:b/>
          <w:i/>
          <w:sz w:val="22"/>
          <w:szCs w:val="22"/>
          <w:lang w:eastAsia="en-US"/>
        </w:rPr>
        <w:lastRenderedPageBreak/>
        <w:t>Klientská část:</w:t>
      </w:r>
      <w:r w:rsidRPr="003801AE">
        <w:rPr>
          <w:rFonts w:asciiTheme="minorHAnsi" w:hAnsiTheme="minorHAnsi" w:cstheme="minorHAnsi"/>
          <w:sz w:val="22"/>
          <w:szCs w:val="22"/>
          <w:lang w:eastAsia="en-US"/>
        </w:rPr>
        <w:t xml:space="preserve"> uživatelský přístup pomocí webových stránek bez nutnosti instalace doplňku nebo komponent třetích stran, podpora operačních systémů Windows, Linux a OS X (min., prohlížeče Firefox, IE, Chrom, Safari), mobilní docházka pro rozhraní Android a iOS.</w:t>
      </w:r>
    </w:p>
    <w:p w14:paraId="19F8BE9B" w14:textId="77777777" w:rsidR="00747CF3" w:rsidRPr="003801AE" w:rsidRDefault="00747CF3" w:rsidP="00747CF3">
      <w:pPr>
        <w:spacing w:before="80" w:after="80" w:line="276" w:lineRule="auto"/>
        <w:contextualSpacing/>
        <w:rPr>
          <w:rFonts w:asciiTheme="minorHAnsi" w:hAnsiTheme="minorHAnsi" w:cstheme="minorHAnsi"/>
          <w:sz w:val="22"/>
          <w:szCs w:val="22"/>
          <w:lang w:eastAsia="en-US"/>
        </w:rPr>
      </w:pPr>
    </w:p>
    <w:p w14:paraId="76B51187" w14:textId="77777777" w:rsidR="00747CF3" w:rsidRPr="003801AE" w:rsidRDefault="00747CF3" w:rsidP="00747CF3">
      <w:pPr>
        <w:spacing w:before="80" w:after="80" w:line="276" w:lineRule="auto"/>
        <w:contextualSpacing/>
        <w:jc w:val="both"/>
        <w:rPr>
          <w:rFonts w:asciiTheme="minorHAnsi" w:hAnsiTheme="minorHAnsi" w:cstheme="minorHAnsi"/>
          <w:sz w:val="22"/>
          <w:szCs w:val="22"/>
          <w:lang w:eastAsia="en-US"/>
        </w:rPr>
      </w:pPr>
      <w:r w:rsidRPr="003801AE">
        <w:rPr>
          <w:rFonts w:asciiTheme="minorHAnsi" w:hAnsiTheme="minorHAnsi" w:cstheme="minorHAnsi"/>
          <w:b/>
          <w:i/>
          <w:sz w:val="22"/>
          <w:szCs w:val="22"/>
          <w:lang w:eastAsia="en-US"/>
        </w:rPr>
        <w:t>Správcovská část:</w:t>
      </w:r>
      <w:r w:rsidRPr="003801AE">
        <w:rPr>
          <w:rFonts w:asciiTheme="minorHAnsi" w:hAnsiTheme="minorHAnsi" w:cstheme="minorHAnsi"/>
          <w:sz w:val="22"/>
          <w:szCs w:val="22"/>
          <w:lang w:eastAsia="en-US"/>
        </w:rPr>
        <w:t xml:space="preserve"> správa pomocí webových stránek, webové aplikace nebo aplikace (typicky aplikace pracující v rozhraní Java, WinForms apod.). Instalace formou dodaných balíčků a to včetně všech komponent. Automatická aktualizace celé aplikace, bez omezení na počet instalací.</w:t>
      </w:r>
    </w:p>
    <w:p w14:paraId="1B6E645A" w14:textId="053921C2" w:rsidR="00747CF3" w:rsidRDefault="00747CF3" w:rsidP="00747CF3">
      <w:pPr>
        <w:spacing w:before="80" w:after="80" w:line="276" w:lineRule="auto"/>
        <w:contextualSpacing/>
        <w:rPr>
          <w:rFonts w:asciiTheme="minorHAnsi" w:hAnsiTheme="minorHAnsi" w:cstheme="minorHAnsi"/>
          <w:sz w:val="22"/>
          <w:szCs w:val="22"/>
          <w:highlight w:val="yellow"/>
          <w:lang w:eastAsia="en-US"/>
        </w:rPr>
      </w:pPr>
    </w:p>
    <w:p w14:paraId="7BD0C7D2" w14:textId="77777777" w:rsidR="00AA2EF8" w:rsidRPr="002945BC" w:rsidRDefault="00AA2EF8" w:rsidP="00747CF3">
      <w:pPr>
        <w:spacing w:before="80" w:after="80" w:line="276" w:lineRule="auto"/>
        <w:contextualSpacing/>
        <w:rPr>
          <w:rFonts w:asciiTheme="minorHAnsi" w:hAnsiTheme="minorHAnsi" w:cstheme="minorHAnsi"/>
          <w:sz w:val="22"/>
          <w:szCs w:val="22"/>
          <w:highlight w:val="yellow"/>
          <w:lang w:eastAsia="en-US"/>
        </w:rPr>
      </w:pPr>
    </w:p>
    <w:p w14:paraId="43799C54" w14:textId="3A25494E" w:rsidR="00747CF3" w:rsidRPr="002945BC" w:rsidRDefault="00747CF3" w:rsidP="00747CF3">
      <w:pPr>
        <w:keepNext/>
        <w:keepLines/>
        <w:numPr>
          <w:ilvl w:val="0"/>
          <w:numId w:val="40"/>
        </w:numPr>
        <w:spacing w:before="480" w:after="80" w:line="276" w:lineRule="auto"/>
        <w:contextualSpacing/>
        <w:outlineLvl w:val="0"/>
        <w:rPr>
          <w:rFonts w:asciiTheme="minorHAnsi" w:eastAsia="Times New Roman" w:hAnsiTheme="minorHAnsi" w:cstheme="minorHAnsi"/>
          <w:b/>
          <w:bCs/>
          <w:sz w:val="22"/>
          <w:szCs w:val="22"/>
          <w:lang w:eastAsia="en-US"/>
        </w:rPr>
      </w:pPr>
      <w:bookmarkStart w:id="43" w:name="_Toc508114046"/>
      <w:r w:rsidRPr="002945BC">
        <w:rPr>
          <w:rFonts w:asciiTheme="minorHAnsi" w:eastAsia="Times New Roman" w:hAnsiTheme="minorHAnsi" w:cstheme="minorHAnsi"/>
          <w:b/>
          <w:bCs/>
          <w:sz w:val="22"/>
          <w:szCs w:val="22"/>
          <w:lang w:eastAsia="en-US"/>
        </w:rPr>
        <w:t>Požadavky na moduly/části systému</w:t>
      </w:r>
      <w:bookmarkEnd w:id="43"/>
      <w:r w:rsidR="006A7D0C" w:rsidRPr="002945BC">
        <w:rPr>
          <w:rFonts w:asciiTheme="minorHAnsi" w:eastAsia="Times New Roman" w:hAnsiTheme="minorHAnsi" w:cstheme="minorHAnsi"/>
          <w:b/>
          <w:bCs/>
          <w:sz w:val="22"/>
          <w:szCs w:val="22"/>
          <w:lang w:eastAsia="en-US"/>
        </w:rPr>
        <w:br/>
      </w:r>
    </w:p>
    <w:p w14:paraId="5F5DAF37" w14:textId="7886D447" w:rsidR="00747CF3" w:rsidRPr="002945BC" w:rsidRDefault="00747CF3" w:rsidP="00747CF3">
      <w:pPr>
        <w:spacing w:before="80" w:after="80" w:line="276" w:lineRule="auto"/>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Dodané řešení bude obsahovat softwarové (SW) moduly. Požadavky na SW moduly jsou shrnuty v t</w:t>
      </w:r>
      <w:r w:rsidR="00BC0511">
        <w:rPr>
          <w:rFonts w:asciiTheme="minorHAnsi" w:hAnsiTheme="minorHAnsi" w:cstheme="minorHAnsi"/>
          <w:sz w:val="22"/>
          <w:szCs w:val="22"/>
          <w:lang w:eastAsia="en-US"/>
        </w:rPr>
        <w:t xml:space="preserve">abulkách Položka I. až Položka </w:t>
      </w:r>
      <w:r w:rsidRPr="002945BC">
        <w:rPr>
          <w:rFonts w:asciiTheme="minorHAnsi" w:hAnsiTheme="minorHAnsi" w:cstheme="minorHAnsi"/>
          <w:sz w:val="22"/>
          <w:szCs w:val="22"/>
          <w:lang w:eastAsia="en-US"/>
        </w:rPr>
        <w:t>V.</w:t>
      </w:r>
    </w:p>
    <w:p w14:paraId="2817AB92"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2F1DCAAB" w14:textId="025D86C7" w:rsidR="00747CF3" w:rsidRPr="002945BC" w:rsidRDefault="00212688" w:rsidP="00747CF3">
      <w:pPr>
        <w:numPr>
          <w:ilvl w:val="0"/>
          <w:numId w:val="45"/>
        </w:numPr>
        <w:spacing w:before="80" w:after="80" w:line="276" w:lineRule="auto"/>
        <w:contextualSpacing/>
        <w:rPr>
          <w:rFonts w:asciiTheme="minorHAnsi" w:hAnsiTheme="minorHAnsi" w:cstheme="minorHAnsi"/>
          <w:b/>
          <w:sz w:val="22"/>
          <w:szCs w:val="22"/>
          <w:lang w:eastAsia="en-US"/>
        </w:rPr>
      </w:pPr>
      <w:r w:rsidRPr="002945BC">
        <w:rPr>
          <w:rFonts w:asciiTheme="minorHAnsi" w:hAnsiTheme="minorHAnsi" w:cstheme="minorHAnsi"/>
          <w:b/>
          <w:sz w:val="22"/>
          <w:szCs w:val="22"/>
          <w:lang w:eastAsia="en-US"/>
        </w:rPr>
        <w:t>Docházka</w:t>
      </w:r>
      <w:r w:rsidRPr="002945BC">
        <w:rPr>
          <w:rFonts w:asciiTheme="minorHAnsi" w:hAnsiTheme="minorHAnsi" w:cstheme="minorHAnsi"/>
          <w:sz w:val="22"/>
          <w:szCs w:val="22"/>
          <w:lang w:eastAsia="en-US"/>
        </w:rPr>
        <w:t xml:space="preserve"> (plánování nepřítomností, evidence práce, mobilní přístup)</w:t>
      </w:r>
    </w:p>
    <w:p w14:paraId="24F4D8AA" w14:textId="77777777" w:rsidR="00747CF3" w:rsidRPr="002945BC" w:rsidRDefault="00747CF3" w:rsidP="00747CF3">
      <w:pPr>
        <w:numPr>
          <w:ilvl w:val="0"/>
          <w:numId w:val="45"/>
        </w:numPr>
        <w:spacing w:before="80" w:after="80" w:line="276" w:lineRule="auto"/>
        <w:contextualSpacing/>
        <w:rPr>
          <w:rFonts w:asciiTheme="minorHAnsi" w:hAnsiTheme="minorHAnsi" w:cstheme="minorHAnsi"/>
          <w:b/>
          <w:sz w:val="22"/>
          <w:szCs w:val="22"/>
          <w:lang w:eastAsia="en-US"/>
        </w:rPr>
      </w:pPr>
      <w:r w:rsidRPr="002945BC">
        <w:rPr>
          <w:rFonts w:asciiTheme="minorHAnsi" w:hAnsiTheme="minorHAnsi" w:cstheme="minorHAnsi"/>
          <w:b/>
          <w:sz w:val="22"/>
          <w:szCs w:val="22"/>
          <w:lang w:eastAsia="en-US"/>
        </w:rPr>
        <w:t>Personalistika</w:t>
      </w:r>
      <w:r w:rsidRPr="002945BC">
        <w:rPr>
          <w:rFonts w:asciiTheme="minorHAnsi" w:hAnsiTheme="minorHAnsi" w:cstheme="minorHAnsi"/>
          <w:sz w:val="22"/>
          <w:szCs w:val="22"/>
          <w:lang w:eastAsia="en-US"/>
        </w:rPr>
        <w:t xml:space="preserve"> (organizační schémata, nábory, vzdělávání, hodnocení)</w:t>
      </w:r>
    </w:p>
    <w:p w14:paraId="6028C3BA" w14:textId="77777777" w:rsidR="00747CF3" w:rsidRPr="002945BC" w:rsidRDefault="00747CF3" w:rsidP="00747CF3">
      <w:pPr>
        <w:numPr>
          <w:ilvl w:val="0"/>
          <w:numId w:val="45"/>
        </w:numPr>
        <w:spacing w:before="80" w:after="80" w:line="276" w:lineRule="auto"/>
        <w:contextualSpacing/>
        <w:rPr>
          <w:rFonts w:asciiTheme="minorHAnsi" w:hAnsiTheme="minorHAnsi" w:cstheme="minorHAnsi"/>
          <w:b/>
          <w:sz w:val="22"/>
          <w:szCs w:val="22"/>
          <w:lang w:eastAsia="en-US"/>
        </w:rPr>
      </w:pPr>
      <w:r w:rsidRPr="002945BC">
        <w:rPr>
          <w:rFonts w:asciiTheme="minorHAnsi" w:hAnsiTheme="minorHAnsi" w:cstheme="minorHAnsi"/>
          <w:b/>
          <w:sz w:val="22"/>
          <w:szCs w:val="22"/>
          <w:lang w:eastAsia="en-US"/>
        </w:rPr>
        <w:t>Sestavy a přehledy</w:t>
      </w:r>
      <w:r w:rsidRPr="002945BC">
        <w:rPr>
          <w:rFonts w:asciiTheme="minorHAnsi" w:hAnsiTheme="minorHAnsi" w:cstheme="minorHAnsi"/>
          <w:sz w:val="22"/>
          <w:szCs w:val="22"/>
          <w:lang w:eastAsia="en-US"/>
        </w:rPr>
        <w:t xml:space="preserve"> (uživatelské sestavy, manažerské informace)</w:t>
      </w:r>
    </w:p>
    <w:p w14:paraId="16E9ABD6" w14:textId="75D67CD0" w:rsidR="00747CF3" w:rsidRPr="002945BC" w:rsidRDefault="00747CF3" w:rsidP="00747CF3">
      <w:pPr>
        <w:numPr>
          <w:ilvl w:val="0"/>
          <w:numId w:val="45"/>
        </w:numPr>
        <w:spacing w:before="80" w:after="80" w:line="276" w:lineRule="auto"/>
        <w:contextualSpacing/>
        <w:rPr>
          <w:rFonts w:asciiTheme="minorHAnsi" w:hAnsiTheme="minorHAnsi" w:cstheme="minorHAnsi"/>
          <w:b/>
          <w:sz w:val="22"/>
          <w:szCs w:val="22"/>
          <w:lang w:eastAsia="en-US"/>
        </w:rPr>
      </w:pPr>
      <w:r w:rsidRPr="002945BC">
        <w:rPr>
          <w:rFonts w:asciiTheme="minorHAnsi" w:hAnsiTheme="minorHAnsi" w:cstheme="minorHAnsi"/>
          <w:b/>
          <w:sz w:val="22"/>
          <w:szCs w:val="22"/>
          <w:lang w:eastAsia="en-US"/>
        </w:rPr>
        <w:t xml:space="preserve">Správa systému </w:t>
      </w:r>
      <w:r w:rsidRPr="002945BC">
        <w:rPr>
          <w:rFonts w:asciiTheme="minorHAnsi" w:hAnsiTheme="minorHAnsi" w:cstheme="minorHAnsi"/>
          <w:sz w:val="22"/>
          <w:szCs w:val="22"/>
          <w:lang w:eastAsia="en-US"/>
        </w:rPr>
        <w:t>(nastavení systému, integrace na Active Directory)</w:t>
      </w:r>
    </w:p>
    <w:p w14:paraId="407F26FB" w14:textId="7ED87CFC" w:rsidR="002B12D3" w:rsidRPr="002945BC" w:rsidRDefault="002B12D3" w:rsidP="002B12D3">
      <w:pPr>
        <w:numPr>
          <w:ilvl w:val="0"/>
          <w:numId w:val="45"/>
        </w:numPr>
        <w:spacing w:before="80" w:after="80" w:line="276" w:lineRule="auto"/>
        <w:contextualSpacing/>
        <w:rPr>
          <w:rFonts w:asciiTheme="minorHAnsi" w:hAnsiTheme="minorHAnsi" w:cstheme="minorHAnsi"/>
          <w:b/>
          <w:sz w:val="22"/>
          <w:szCs w:val="22"/>
          <w:lang w:eastAsia="en-US"/>
        </w:rPr>
      </w:pPr>
      <w:r w:rsidRPr="002945BC">
        <w:rPr>
          <w:rFonts w:asciiTheme="minorHAnsi" w:hAnsiTheme="minorHAnsi" w:cstheme="minorHAnsi"/>
          <w:b/>
          <w:sz w:val="22"/>
          <w:szCs w:val="22"/>
          <w:lang w:eastAsia="en-US"/>
        </w:rPr>
        <w:t>Implementace, podpora, školení a servis</w:t>
      </w:r>
    </w:p>
    <w:p w14:paraId="1D71EE7C" w14:textId="7EBF684E" w:rsidR="00747CF3" w:rsidRDefault="00747CF3" w:rsidP="00747CF3">
      <w:pPr>
        <w:spacing w:before="80" w:after="80" w:line="276" w:lineRule="auto"/>
        <w:contextualSpacing/>
        <w:rPr>
          <w:rFonts w:asciiTheme="minorHAnsi" w:hAnsiTheme="minorHAnsi" w:cstheme="minorHAnsi"/>
          <w:sz w:val="22"/>
          <w:szCs w:val="22"/>
          <w:lang w:eastAsia="en-US"/>
        </w:rPr>
      </w:pPr>
    </w:p>
    <w:p w14:paraId="10116F8B" w14:textId="77777777" w:rsidR="00AA2EF8" w:rsidRPr="002945BC" w:rsidRDefault="00AA2EF8" w:rsidP="00747CF3">
      <w:pPr>
        <w:spacing w:before="80" w:after="80" w:line="276" w:lineRule="auto"/>
        <w:contextualSpacing/>
        <w:rPr>
          <w:rFonts w:asciiTheme="minorHAnsi" w:hAnsiTheme="minorHAnsi" w:cstheme="minorHAnsi"/>
          <w:sz w:val="22"/>
          <w:szCs w:val="22"/>
          <w:lang w:eastAsia="en-US"/>
        </w:rPr>
      </w:pPr>
    </w:p>
    <w:p w14:paraId="6B34BFDC" w14:textId="77777777" w:rsidR="00747CF3" w:rsidRPr="002945BC" w:rsidRDefault="00747CF3" w:rsidP="00747CF3">
      <w:pPr>
        <w:keepNext/>
        <w:keepLines/>
        <w:numPr>
          <w:ilvl w:val="0"/>
          <w:numId w:val="40"/>
        </w:numPr>
        <w:spacing w:before="480" w:after="80" w:line="276" w:lineRule="auto"/>
        <w:contextualSpacing/>
        <w:outlineLvl w:val="0"/>
        <w:rPr>
          <w:rFonts w:asciiTheme="minorHAnsi" w:eastAsia="Times New Roman" w:hAnsiTheme="minorHAnsi" w:cstheme="minorHAnsi"/>
          <w:b/>
          <w:bCs/>
          <w:sz w:val="22"/>
          <w:szCs w:val="22"/>
          <w:lang w:eastAsia="en-US"/>
        </w:rPr>
      </w:pPr>
      <w:bookmarkStart w:id="44" w:name="_Toc475374025"/>
      <w:bookmarkStart w:id="45" w:name="_Toc475374027"/>
      <w:bookmarkStart w:id="46" w:name="_Toc508114047"/>
      <w:bookmarkEnd w:id="44"/>
      <w:bookmarkEnd w:id="45"/>
      <w:r w:rsidRPr="002945BC">
        <w:rPr>
          <w:rFonts w:asciiTheme="minorHAnsi" w:eastAsia="Times New Roman" w:hAnsiTheme="minorHAnsi" w:cstheme="minorHAnsi"/>
          <w:b/>
          <w:bCs/>
          <w:sz w:val="22"/>
          <w:szCs w:val="22"/>
          <w:lang w:eastAsia="en-US"/>
        </w:rPr>
        <w:t>Požadavky na implementaci, podporu a školení</w:t>
      </w:r>
      <w:bookmarkEnd w:id="46"/>
    </w:p>
    <w:p w14:paraId="61B15C79"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44B8448D" w14:textId="77777777" w:rsidR="00AA2EF8" w:rsidRDefault="00747CF3" w:rsidP="00AA2EF8">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Dodané řešení musí splňovat požadavky na implementaci, podporu a školení, které jsou definovány v rámci tabulky Položka V.</w:t>
      </w:r>
      <w:r w:rsidR="00AA2EF8">
        <w:rPr>
          <w:rFonts w:asciiTheme="minorHAnsi" w:hAnsiTheme="minorHAnsi" w:cstheme="minorHAnsi"/>
          <w:sz w:val="22"/>
          <w:szCs w:val="22"/>
          <w:lang w:eastAsia="en-US"/>
        </w:rPr>
        <w:t xml:space="preserve"> </w:t>
      </w:r>
    </w:p>
    <w:p w14:paraId="4FB0CA63" w14:textId="77777777" w:rsidR="00AA2EF8" w:rsidRDefault="00AA2EF8" w:rsidP="00AA2EF8">
      <w:pPr>
        <w:spacing w:before="80" w:after="80" w:line="276" w:lineRule="auto"/>
        <w:contextualSpacing/>
        <w:jc w:val="both"/>
        <w:rPr>
          <w:rFonts w:asciiTheme="minorHAnsi" w:hAnsiTheme="minorHAnsi" w:cstheme="minorHAnsi"/>
          <w:sz w:val="22"/>
          <w:szCs w:val="22"/>
          <w:lang w:eastAsia="en-US"/>
        </w:rPr>
      </w:pPr>
    </w:p>
    <w:p w14:paraId="58320AE6" w14:textId="17A19196" w:rsidR="00747CF3" w:rsidRDefault="000C34B4" w:rsidP="00D62930">
      <w:pPr>
        <w:spacing w:before="80" w:after="80" w:line="276" w:lineRule="auto"/>
        <w:contextualSpacing/>
        <w:jc w:val="both"/>
        <w:rPr>
          <w:rFonts w:asciiTheme="minorHAnsi" w:hAnsiTheme="minorHAnsi" w:cstheme="minorHAnsi"/>
          <w:sz w:val="22"/>
          <w:szCs w:val="22"/>
          <w:lang w:eastAsia="en-US"/>
        </w:rPr>
      </w:pPr>
      <w:r w:rsidRPr="00D62930">
        <w:rPr>
          <w:rFonts w:asciiTheme="minorHAnsi" w:hAnsiTheme="minorHAnsi" w:cstheme="minorHAnsi"/>
          <w:sz w:val="22"/>
          <w:szCs w:val="22"/>
          <w:lang w:eastAsia="en-US"/>
        </w:rPr>
        <w:t>Součástí řešení musí být i předložení podkladů pro hromadný import stávajících personálních dat všech zaměstnanců.</w:t>
      </w:r>
    </w:p>
    <w:p w14:paraId="2C5AED54" w14:textId="77777777" w:rsidR="000C34B4" w:rsidRPr="002945BC" w:rsidRDefault="000C34B4" w:rsidP="00747CF3">
      <w:pPr>
        <w:spacing w:before="80" w:after="80" w:line="276" w:lineRule="auto"/>
        <w:contextualSpacing/>
        <w:rPr>
          <w:rFonts w:asciiTheme="minorHAnsi" w:hAnsiTheme="minorHAnsi" w:cstheme="minorHAnsi"/>
          <w:sz w:val="22"/>
          <w:szCs w:val="22"/>
          <w:lang w:eastAsia="en-US"/>
        </w:rPr>
      </w:pPr>
    </w:p>
    <w:p w14:paraId="12D910C5" w14:textId="05A8B6D3" w:rsidR="00747CF3"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Součástí implementace musí být provedení analýzy potřeb a nastavení jednotlivých modulů, instalace serverových částí a konfigurace a nastavení místa správce systému, konfigurace a nastavení modulů dle analýzy, nastavení oprávnění a úprava šablon a dokumentů dle požadavků a grafického manuálu Zadavatele (loga, barevné rozvržení apod.).</w:t>
      </w:r>
    </w:p>
    <w:p w14:paraId="347A8004" w14:textId="3B0B4CB6" w:rsidR="00AA2EF8" w:rsidRDefault="00AA2EF8" w:rsidP="00747CF3">
      <w:pPr>
        <w:spacing w:before="80" w:after="80" w:line="276" w:lineRule="auto"/>
        <w:contextualSpacing/>
        <w:jc w:val="both"/>
        <w:rPr>
          <w:rFonts w:asciiTheme="minorHAnsi" w:hAnsiTheme="minorHAnsi" w:cstheme="minorHAnsi"/>
          <w:sz w:val="22"/>
          <w:szCs w:val="22"/>
          <w:lang w:eastAsia="en-US"/>
        </w:rPr>
      </w:pPr>
    </w:p>
    <w:p w14:paraId="24F0D953" w14:textId="77777777" w:rsidR="000C34B4" w:rsidRPr="002945BC" w:rsidRDefault="000C34B4" w:rsidP="000C34B4">
      <w:pPr>
        <w:spacing w:before="80" w:after="80" w:line="276" w:lineRule="auto"/>
        <w:contextualSpacing/>
        <w:jc w:val="both"/>
        <w:rPr>
          <w:rFonts w:asciiTheme="minorHAnsi" w:hAnsiTheme="minorHAnsi" w:cstheme="minorHAnsi"/>
          <w:sz w:val="22"/>
          <w:szCs w:val="22"/>
          <w:lang w:eastAsia="en-US"/>
        </w:rPr>
      </w:pPr>
      <w:r w:rsidRPr="00D62930">
        <w:rPr>
          <w:rFonts w:asciiTheme="minorHAnsi" w:hAnsiTheme="minorHAnsi" w:cstheme="minorHAnsi"/>
          <w:sz w:val="22"/>
          <w:szCs w:val="22"/>
          <w:lang w:eastAsia="en-US"/>
        </w:rPr>
        <w:t>Součástí implementace musí být rovněž zajištění komunikace se stávajícími systémy používanými zadavatelem, konkrétně systémy EGJE (Elanor Global Java Edition), VERSO, iFIS a OKbase.</w:t>
      </w:r>
    </w:p>
    <w:p w14:paraId="18959BCE" w14:textId="77777777" w:rsidR="00AA2EF8" w:rsidRDefault="00AA2EF8" w:rsidP="00747CF3">
      <w:pPr>
        <w:spacing w:before="80" w:after="80" w:line="276" w:lineRule="auto"/>
        <w:contextualSpacing/>
        <w:jc w:val="both"/>
        <w:rPr>
          <w:rFonts w:asciiTheme="minorHAnsi" w:hAnsiTheme="minorHAnsi" w:cstheme="minorHAnsi"/>
          <w:sz w:val="22"/>
          <w:szCs w:val="22"/>
          <w:lang w:eastAsia="en-US"/>
        </w:rPr>
      </w:pPr>
    </w:p>
    <w:p w14:paraId="2C6508AB" w14:textId="0A5FCF05"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Přesný harmonogram bude dodán současně v rámci implementačního dotazníku, na základě kterého vznikne dokument popisující jednotlivé implementační fáze a součinnosti na straně Zadavatele a Dodavatele.</w:t>
      </w:r>
    </w:p>
    <w:p w14:paraId="3B0A5D51"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17AAB40F"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lastRenderedPageBreak/>
        <w:t>Nedohodnou-li se Strany jinak, jednotlivé fáze implementace budou rozděleny následovně:</w:t>
      </w:r>
    </w:p>
    <w:p w14:paraId="0ACA6FCE"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132FE8D6" w14:textId="77777777" w:rsidR="00747CF3" w:rsidRPr="002945BC" w:rsidRDefault="00747CF3" w:rsidP="00747CF3">
      <w:pPr>
        <w:numPr>
          <w:ilvl w:val="0"/>
          <w:numId w:val="41"/>
        </w:numPr>
        <w:spacing w:before="80" w:after="80" w:line="276" w:lineRule="auto"/>
        <w:ind w:hanging="357"/>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Pre-implementační analýza</w:t>
      </w:r>
    </w:p>
    <w:p w14:paraId="300419A8" w14:textId="77777777" w:rsidR="00747CF3" w:rsidRPr="002945BC" w:rsidRDefault="00747CF3" w:rsidP="00747CF3">
      <w:pPr>
        <w:numPr>
          <w:ilvl w:val="0"/>
          <w:numId w:val="41"/>
        </w:numPr>
        <w:spacing w:before="80" w:after="80" w:line="276" w:lineRule="auto"/>
        <w:ind w:hanging="357"/>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Příprava nastavení systému</w:t>
      </w:r>
    </w:p>
    <w:p w14:paraId="2859198D" w14:textId="77777777" w:rsidR="00747CF3" w:rsidRPr="002945BC" w:rsidRDefault="00747CF3" w:rsidP="00747CF3">
      <w:pPr>
        <w:numPr>
          <w:ilvl w:val="0"/>
          <w:numId w:val="41"/>
        </w:numPr>
        <w:spacing w:before="80" w:after="80" w:line="276" w:lineRule="auto"/>
        <w:ind w:hanging="357"/>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Vývojový (DEVEL) provoz</w:t>
      </w:r>
    </w:p>
    <w:p w14:paraId="7D35EFB0" w14:textId="77777777" w:rsidR="00747CF3" w:rsidRPr="002945BC" w:rsidRDefault="00747CF3" w:rsidP="00747CF3">
      <w:pPr>
        <w:numPr>
          <w:ilvl w:val="0"/>
          <w:numId w:val="41"/>
        </w:numPr>
        <w:spacing w:before="80" w:after="80" w:line="276" w:lineRule="auto"/>
        <w:ind w:hanging="357"/>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Testovací (TEST) provoz</w:t>
      </w:r>
    </w:p>
    <w:p w14:paraId="19393F5B" w14:textId="77777777" w:rsidR="00747CF3" w:rsidRPr="002945BC" w:rsidRDefault="00747CF3" w:rsidP="00747CF3">
      <w:pPr>
        <w:numPr>
          <w:ilvl w:val="0"/>
          <w:numId w:val="41"/>
        </w:numPr>
        <w:spacing w:before="80" w:after="80" w:line="276" w:lineRule="auto"/>
        <w:ind w:hanging="357"/>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Produkční (PROD) provoz</w:t>
      </w:r>
    </w:p>
    <w:p w14:paraId="444048D2" w14:textId="77777777" w:rsidR="00747CF3" w:rsidRPr="002945BC" w:rsidRDefault="00747CF3" w:rsidP="00747CF3">
      <w:pPr>
        <w:numPr>
          <w:ilvl w:val="0"/>
          <w:numId w:val="41"/>
        </w:numPr>
        <w:spacing w:before="80" w:after="80" w:line="276" w:lineRule="auto"/>
        <w:ind w:hanging="357"/>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Předání díla</w:t>
      </w:r>
    </w:p>
    <w:p w14:paraId="7136740E" w14:textId="77777777" w:rsidR="00747CF3" w:rsidRPr="002945BC" w:rsidRDefault="00747CF3" w:rsidP="00747CF3">
      <w:pPr>
        <w:numPr>
          <w:ilvl w:val="0"/>
          <w:numId w:val="41"/>
        </w:numPr>
        <w:spacing w:before="80" w:after="80" w:line="276" w:lineRule="auto"/>
        <w:ind w:hanging="357"/>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Post-implementační provoz a podpora</w:t>
      </w:r>
    </w:p>
    <w:p w14:paraId="510F4023" w14:textId="77777777" w:rsidR="00747CF3" w:rsidRPr="002945BC" w:rsidRDefault="00747CF3" w:rsidP="00747CF3">
      <w:pPr>
        <w:spacing w:before="80" w:after="80" w:line="276" w:lineRule="auto"/>
        <w:rPr>
          <w:rFonts w:asciiTheme="minorHAnsi" w:hAnsiTheme="minorHAnsi" w:cstheme="minorHAnsi"/>
          <w:sz w:val="22"/>
          <w:szCs w:val="22"/>
          <w:lang w:eastAsia="en-US"/>
        </w:rPr>
      </w:pPr>
    </w:p>
    <w:p w14:paraId="511C4CB7" w14:textId="46085151"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Součástí celého procesu musí být též dodání duplicitního prostředí pro potřebu testování a školení zaměstnanců, které bude plně odpovídat produkčnímu prostředí.</w:t>
      </w:r>
    </w:p>
    <w:p w14:paraId="45B7E5B1"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Součástí celého procesu musí být též:</w:t>
      </w:r>
    </w:p>
    <w:p w14:paraId="3AF38FA4" w14:textId="0F0B2623" w:rsidR="00747CF3" w:rsidRPr="002945BC" w:rsidRDefault="00747CF3" w:rsidP="00747CF3">
      <w:pPr>
        <w:numPr>
          <w:ilvl w:val="0"/>
          <w:numId w:val="42"/>
        </w:num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dodání duplicitního prostředí pro potřebu testování a školení zaměstnanců, které bude plně odpovídat produkčnímu prostředí;</w:t>
      </w:r>
    </w:p>
    <w:p w14:paraId="2CDA6657" w14:textId="77777777" w:rsidR="00747CF3" w:rsidRPr="002945BC" w:rsidRDefault="00747CF3" w:rsidP="00747CF3">
      <w:pPr>
        <w:numPr>
          <w:ilvl w:val="0"/>
          <w:numId w:val="42"/>
        </w:num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školení IT správců (instalace, aktualizace, zálohování, AD LDAP napojení, monitorování stavu systému a servisní úkony spojené s provozem systému);</w:t>
      </w:r>
    </w:p>
    <w:p w14:paraId="5194D053" w14:textId="01234C1F" w:rsidR="00747CF3" w:rsidRPr="002945BC" w:rsidRDefault="00747CF3" w:rsidP="00747CF3">
      <w:pPr>
        <w:numPr>
          <w:ilvl w:val="0"/>
          <w:numId w:val="42"/>
        </w:num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školení HR správců zaměřené na nastavení systému, úpravy nastavení, doplňování dat do číselníků, tvorba a úprava tiskových sestav, školení na veškeré funkce dodaných modulů, školení zam</w:t>
      </w:r>
      <w:r w:rsidR="002906F8">
        <w:rPr>
          <w:rFonts w:asciiTheme="minorHAnsi" w:hAnsiTheme="minorHAnsi" w:cstheme="minorHAnsi"/>
          <w:sz w:val="22"/>
          <w:szCs w:val="22"/>
          <w:lang w:eastAsia="en-US"/>
        </w:rPr>
        <w:t>ě</w:t>
      </w:r>
      <w:r w:rsidRPr="002945BC">
        <w:rPr>
          <w:rFonts w:asciiTheme="minorHAnsi" w:hAnsiTheme="minorHAnsi" w:cstheme="minorHAnsi"/>
          <w:sz w:val="22"/>
          <w:szCs w:val="22"/>
          <w:lang w:eastAsia="en-US"/>
        </w:rPr>
        <w:t>řen</w:t>
      </w:r>
      <w:r w:rsidR="002906F8">
        <w:rPr>
          <w:rFonts w:asciiTheme="minorHAnsi" w:hAnsiTheme="minorHAnsi" w:cstheme="minorHAnsi"/>
          <w:sz w:val="22"/>
          <w:szCs w:val="22"/>
          <w:lang w:eastAsia="en-US"/>
        </w:rPr>
        <w:t>é</w:t>
      </w:r>
      <w:r w:rsidRPr="002945BC">
        <w:rPr>
          <w:rFonts w:asciiTheme="minorHAnsi" w:hAnsiTheme="minorHAnsi" w:cstheme="minorHAnsi"/>
          <w:sz w:val="22"/>
          <w:szCs w:val="22"/>
          <w:lang w:eastAsia="en-US"/>
        </w:rPr>
        <w:t xml:space="preserve"> na rozhraní uživatelů, školení zaměřen</w:t>
      </w:r>
      <w:r w:rsidR="002906F8">
        <w:rPr>
          <w:rFonts w:asciiTheme="minorHAnsi" w:hAnsiTheme="minorHAnsi" w:cstheme="minorHAnsi"/>
          <w:sz w:val="22"/>
          <w:szCs w:val="22"/>
          <w:lang w:eastAsia="en-US"/>
        </w:rPr>
        <w:t>é</w:t>
      </w:r>
      <w:r w:rsidRPr="002945BC">
        <w:rPr>
          <w:rFonts w:asciiTheme="minorHAnsi" w:hAnsiTheme="minorHAnsi" w:cstheme="minorHAnsi"/>
          <w:sz w:val="22"/>
          <w:szCs w:val="22"/>
          <w:lang w:eastAsia="en-US"/>
        </w:rPr>
        <w:t xml:space="preserve"> na rozhraní vedoucích pracovníků, školení </w:t>
      </w:r>
      <w:r w:rsidR="002906F8">
        <w:rPr>
          <w:rFonts w:asciiTheme="minorHAnsi" w:hAnsiTheme="minorHAnsi" w:cstheme="minorHAnsi"/>
          <w:sz w:val="22"/>
          <w:szCs w:val="22"/>
          <w:lang w:eastAsia="en-US"/>
        </w:rPr>
        <w:t xml:space="preserve">zaměřené </w:t>
      </w:r>
      <w:r w:rsidRPr="002945BC">
        <w:rPr>
          <w:rFonts w:asciiTheme="minorHAnsi" w:hAnsiTheme="minorHAnsi" w:cstheme="minorHAnsi"/>
          <w:sz w:val="22"/>
          <w:szCs w:val="22"/>
          <w:lang w:eastAsia="en-US"/>
        </w:rPr>
        <w:t>na definování schvalovacích procesů;</w:t>
      </w:r>
    </w:p>
    <w:p w14:paraId="5508ED3F" w14:textId="3C049155" w:rsidR="00747CF3" w:rsidRPr="002945BC" w:rsidRDefault="00747CF3" w:rsidP="00747CF3">
      <w:pPr>
        <w:numPr>
          <w:ilvl w:val="0"/>
          <w:numId w:val="42"/>
        </w:num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školení vedoucích týmů a jejich zástupců zaměřené na obsluhu příslušných modulů spojených se schvalovacími procesy</w:t>
      </w:r>
      <w:r w:rsidR="00D93398" w:rsidRPr="002945BC">
        <w:rPr>
          <w:rFonts w:asciiTheme="minorHAnsi" w:hAnsiTheme="minorHAnsi" w:cstheme="minorHAnsi"/>
          <w:sz w:val="22"/>
          <w:szCs w:val="22"/>
          <w:lang w:eastAsia="en-US"/>
        </w:rPr>
        <w:t>.</w:t>
      </w:r>
    </w:p>
    <w:p w14:paraId="528275B5" w14:textId="77777777" w:rsidR="00747CF3" w:rsidRPr="002945BC" w:rsidRDefault="00747CF3" w:rsidP="00747CF3">
      <w:pPr>
        <w:spacing w:before="80" w:after="80" w:line="276" w:lineRule="auto"/>
        <w:ind w:left="720"/>
        <w:contextualSpacing/>
        <w:jc w:val="both"/>
        <w:rPr>
          <w:rFonts w:asciiTheme="minorHAnsi" w:hAnsiTheme="minorHAnsi" w:cstheme="minorHAnsi"/>
          <w:sz w:val="22"/>
          <w:szCs w:val="22"/>
          <w:lang w:eastAsia="en-US"/>
        </w:rPr>
      </w:pPr>
    </w:p>
    <w:p w14:paraId="71EA8934" w14:textId="77777777" w:rsidR="00747CF3" w:rsidRPr="002945BC" w:rsidRDefault="00747CF3" w:rsidP="00747CF3">
      <w:pPr>
        <w:spacing w:before="80" w:after="80" w:line="276" w:lineRule="auto"/>
        <w:contextualSpacing/>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V rámci procesu implementace Dodavatel musí poskytnout uživatelský manuál obsahující minimálně:</w:t>
      </w:r>
    </w:p>
    <w:p w14:paraId="4D9E71AC" w14:textId="77777777" w:rsidR="00747CF3" w:rsidRPr="002945BC" w:rsidRDefault="00747CF3" w:rsidP="00747CF3">
      <w:pPr>
        <w:spacing w:before="80" w:after="80" w:line="276" w:lineRule="auto"/>
        <w:contextualSpacing/>
        <w:rPr>
          <w:rFonts w:asciiTheme="minorHAnsi" w:hAnsiTheme="minorHAnsi" w:cstheme="minorHAnsi"/>
          <w:sz w:val="22"/>
          <w:szCs w:val="22"/>
          <w:lang w:eastAsia="en-US"/>
        </w:rPr>
      </w:pPr>
    </w:p>
    <w:p w14:paraId="527BAEF9" w14:textId="77777777" w:rsidR="00747CF3" w:rsidRPr="002945BC" w:rsidRDefault="00747CF3" w:rsidP="00747CF3">
      <w:pPr>
        <w:numPr>
          <w:ilvl w:val="0"/>
          <w:numId w:val="43"/>
        </w:numPr>
        <w:spacing w:before="80" w:after="80" w:line="276" w:lineRule="auto"/>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Instalační návod na základě konkrétního prostředí Zadavatele - v Českém jazyce,</w:t>
      </w:r>
    </w:p>
    <w:p w14:paraId="6DF457FA" w14:textId="77777777" w:rsidR="00747CF3" w:rsidRPr="002945BC" w:rsidRDefault="00747CF3" w:rsidP="00747CF3">
      <w:pPr>
        <w:numPr>
          <w:ilvl w:val="0"/>
          <w:numId w:val="43"/>
        </w:numPr>
        <w:spacing w:before="80" w:after="80" w:line="276" w:lineRule="auto"/>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Popis jednotlivých modulů dodávky pro správce systému – v Českém jazyce,</w:t>
      </w:r>
    </w:p>
    <w:p w14:paraId="51E003A3" w14:textId="77777777" w:rsidR="00747CF3" w:rsidRPr="002945BC" w:rsidRDefault="00747CF3" w:rsidP="00747CF3">
      <w:pPr>
        <w:numPr>
          <w:ilvl w:val="0"/>
          <w:numId w:val="43"/>
        </w:numPr>
        <w:spacing w:before="80" w:after="80" w:line="276" w:lineRule="auto"/>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Popis rozhraní API pro vývoj aplikací třetích stran – v Anglickém nebo Českém jazyce,</w:t>
      </w:r>
    </w:p>
    <w:p w14:paraId="19F85AC2" w14:textId="77777777" w:rsidR="00747CF3" w:rsidRPr="002945BC" w:rsidRDefault="00747CF3" w:rsidP="00747CF3">
      <w:pPr>
        <w:numPr>
          <w:ilvl w:val="0"/>
          <w:numId w:val="43"/>
        </w:numPr>
        <w:spacing w:before="80" w:after="80" w:line="276" w:lineRule="auto"/>
        <w:contextualSpacing/>
        <w:rPr>
          <w:rFonts w:asciiTheme="minorHAnsi" w:hAnsiTheme="minorHAnsi" w:cstheme="minorHAnsi"/>
          <w:sz w:val="22"/>
          <w:szCs w:val="22"/>
          <w:lang w:eastAsia="en-US"/>
        </w:rPr>
      </w:pPr>
      <w:r w:rsidRPr="002945BC">
        <w:rPr>
          <w:rFonts w:asciiTheme="minorHAnsi" w:hAnsiTheme="minorHAnsi" w:cstheme="minorHAnsi"/>
          <w:sz w:val="22"/>
          <w:szCs w:val="22"/>
          <w:lang w:eastAsia="en-US"/>
        </w:rPr>
        <w:t>Uživatelský návod pro zaměstnance v Anglickém a Českém jazyce,</w:t>
      </w:r>
    </w:p>
    <w:p w14:paraId="159E88AE" w14:textId="77777777" w:rsidR="00747CF3" w:rsidRPr="002945BC" w:rsidRDefault="00747CF3" w:rsidP="00747CF3">
      <w:pPr>
        <w:spacing w:before="80" w:after="80" w:line="276" w:lineRule="auto"/>
        <w:jc w:val="both"/>
        <w:rPr>
          <w:rFonts w:asciiTheme="minorHAnsi" w:hAnsiTheme="minorHAnsi" w:cstheme="minorHAnsi"/>
          <w:sz w:val="22"/>
          <w:szCs w:val="22"/>
          <w:lang w:eastAsia="en-US"/>
        </w:rPr>
      </w:pPr>
    </w:p>
    <w:p w14:paraId="7DEE38F3" w14:textId="77777777" w:rsidR="00747CF3" w:rsidRPr="002945BC" w:rsidRDefault="00747CF3" w:rsidP="00747CF3">
      <w:pPr>
        <w:spacing w:before="80" w:after="80" w:line="276" w:lineRule="auto"/>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Výsledná podoba uživatelského manuálu musí být odsouhlasena Zadavatelem a musí být dodána nejpozději před začátkem programu školení IT a HR správců.</w:t>
      </w:r>
    </w:p>
    <w:p w14:paraId="370BB5E4" w14:textId="77777777" w:rsidR="00747CF3" w:rsidRPr="002945BC" w:rsidRDefault="00747CF3" w:rsidP="00747CF3">
      <w:pPr>
        <w:spacing w:before="80" w:after="80" w:line="276" w:lineRule="auto"/>
        <w:jc w:val="both"/>
        <w:rPr>
          <w:rFonts w:asciiTheme="minorHAnsi" w:hAnsiTheme="minorHAnsi" w:cstheme="minorHAnsi"/>
          <w:sz w:val="22"/>
          <w:szCs w:val="22"/>
          <w:lang w:eastAsia="en-US"/>
        </w:rPr>
      </w:pPr>
      <w:r w:rsidRPr="002945BC">
        <w:rPr>
          <w:rFonts w:asciiTheme="minorHAnsi" w:hAnsiTheme="minorHAnsi" w:cstheme="minorHAnsi"/>
          <w:sz w:val="22"/>
          <w:szCs w:val="22"/>
          <w:lang w:eastAsia="en-US"/>
        </w:rPr>
        <w:t>Změna designu oproti poptávanému řešení musí byt odsouhlasena Zadavatelem a následně ověřena a validována, a to vše za předpokladu, že budou splněny minimální požadavky Zadavatele. Validace musí být provedena formou zkoušek (testů) v prostředí Zadavatele.</w:t>
      </w:r>
    </w:p>
    <w:p w14:paraId="574DD028" w14:textId="77777777" w:rsidR="00747CF3" w:rsidRPr="002945BC" w:rsidRDefault="00747CF3" w:rsidP="00747CF3">
      <w:pPr>
        <w:spacing w:after="200" w:line="276" w:lineRule="auto"/>
        <w:rPr>
          <w:rFonts w:asciiTheme="minorHAnsi" w:hAnsiTheme="minorHAnsi" w:cstheme="minorHAnsi"/>
          <w:sz w:val="22"/>
          <w:szCs w:val="22"/>
          <w:lang w:eastAsia="en-US"/>
        </w:rPr>
      </w:pPr>
      <w:r w:rsidRPr="002945BC">
        <w:rPr>
          <w:rFonts w:asciiTheme="minorHAnsi" w:hAnsiTheme="minorHAnsi" w:cstheme="minorHAnsi"/>
          <w:sz w:val="22"/>
          <w:szCs w:val="22"/>
          <w:lang w:eastAsia="en-US"/>
        </w:rPr>
        <w:br w:type="page"/>
      </w:r>
    </w:p>
    <w:p w14:paraId="5F3770B0" w14:textId="77777777" w:rsidR="00747CF3" w:rsidRPr="002945BC" w:rsidRDefault="00747CF3" w:rsidP="00747CF3">
      <w:pPr>
        <w:keepNext/>
        <w:keepLines/>
        <w:numPr>
          <w:ilvl w:val="0"/>
          <w:numId w:val="40"/>
        </w:numPr>
        <w:spacing w:before="480" w:after="80" w:line="276" w:lineRule="auto"/>
        <w:contextualSpacing/>
        <w:outlineLvl w:val="0"/>
        <w:rPr>
          <w:rFonts w:asciiTheme="minorHAnsi" w:eastAsia="Times New Roman" w:hAnsiTheme="minorHAnsi" w:cstheme="minorHAnsi"/>
          <w:b/>
          <w:bCs/>
          <w:sz w:val="22"/>
          <w:szCs w:val="22"/>
          <w:lang w:eastAsia="en-US"/>
        </w:rPr>
      </w:pPr>
      <w:bookmarkStart w:id="47" w:name="_Toc475374029"/>
      <w:bookmarkStart w:id="48" w:name="_Toc508114048"/>
      <w:bookmarkEnd w:id="47"/>
      <w:r w:rsidRPr="002945BC">
        <w:rPr>
          <w:rFonts w:asciiTheme="minorHAnsi" w:eastAsia="Times New Roman" w:hAnsiTheme="minorHAnsi" w:cstheme="minorHAnsi"/>
          <w:b/>
          <w:bCs/>
          <w:sz w:val="22"/>
          <w:szCs w:val="22"/>
          <w:lang w:eastAsia="en-US"/>
        </w:rPr>
        <w:lastRenderedPageBreak/>
        <w:t>Tabulky – Položka I. – V.</w:t>
      </w:r>
      <w:bookmarkEnd w:id="48"/>
    </w:p>
    <w:p w14:paraId="6CEAE7D3" w14:textId="783AEB99" w:rsidR="00747CF3" w:rsidRPr="002945BC" w:rsidRDefault="00747CF3" w:rsidP="00747CF3">
      <w:pPr>
        <w:keepNext/>
        <w:keepLines/>
        <w:numPr>
          <w:ilvl w:val="1"/>
          <w:numId w:val="40"/>
        </w:numPr>
        <w:spacing w:before="200" w:after="80" w:line="276" w:lineRule="auto"/>
        <w:contextualSpacing/>
        <w:outlineLvl w:val="1"/>
        <w:rPr>
          <w:rFonts w:asciiTheme="minorHAnsi" w:eastAsia="Times New Roman" w:hAnsiTheme="minorHAnsi" w:cstheme="minorHAnsi"/>
          <w:b/>
          <w:sz w:val="22"/>
          <w:szCs w:val="22"/>
          <w:lang w:eastAsia="en-US"/>
        </w:rPr>
      </w:pPr>
      <w:bookmarkStart w:id="49" w:name="_Toc508114049"/>
      <w:r w:rsidRPr="002945BC">
        <w:rPr>
          <w:rFonts w:asciiTheme="minorHAnsi" w:eastAsia="Times New Roman" w:hAnsiTheme="minorHAnsi" w:cstheme="minorHAnsi"/>
          <w:b/>
          <w:sz w:val="22"/>
          <w:szCs w:val="22"/>
          <w:lang w:eastAsia="en-US"/>
        </w:rPr>
        <w:t xml:space="preserve">Položka I. - </w:t>
      </w:r>
      <w:r w:rsidR="00212688" w:rsidRPr="002945BC">
        <w:rPr>
          <w:rFonts w:asciiTheme="minorHAnsi" w:eastAsia="Times New Roman" w:hAnsiTheme="minorHAnsi" w:cstheme="minorHAnsi"/>
          <w:b/>
          <w:sz w:val="22"/>
          <w:szCs w:val="22"/>
          <w:lang w:eastAsia="en-US"/>
        </w:rPr>
        <w:t>Docházka</w:t>
      </w:r>
      <w:bookmarkEnd w:id="49"/>
    </w:p>
    <w:tbl>
      <w:tblPr>
        <w:tblW w:w="507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6044"/>
        <w:gridCol w:w="1970"/>
      </w:tblGrid>
      <w:tr w:rsidR="002945BC" w:rsidRPr="002945BC" w14:paraId="28365B92" w14:textId="77777777" w:rsidTr="00747CF3">
        <w:trPr>
          <w:trHeight w:val="360"/>
        </w:trPr>
        <w:tc>
          <w:tcPr>
            <w:tcW w:w="643"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643043F6" w14:textId="77777777" w:rsidR="00747CF3" w:rsidRPr="002945BC" w:rsidRDefault="00747CF3" w:rsidP="00747CF3">
            <w:pPr>
              <w:spacing w:before="80" w:after="80" w:line="276" w:lineRule="auto"/>
              <w:contextualSpacing/>
              <w:rPr>
                <w:rFonts w:asciiTheme="minorHAnsi" w:hAnsiTheme="minorHAnsi" w:cstheme="minorHAnsi"/>
                <w:b/>
                <w:bCs/>
                <w:iCs/>
                <w:sz w:val="20"/>
                <w:szCs w:val="22"/>
                <w:lang w:eastAsia="en-US"/>
              </w:rPr>
            </w:pPr>
            <w:r w:rsidRPr="002945BC">
              <w:rPr>
                <w:rFonts w:asciiTheme="minorHAnsi" w:hAnsiTheme="minorHAnsi" w:cstheme="minorHAnsi"/>
                <w:sz w:val="20"/>
                <w:szCs w:val="22"/>
                <w:lang w:eastAsia="en-US"/>
              </w:rPr>
              <w:br w:type="page"/>
            </w:r>
            <w:r w:rsidRPr="002945BC">
              <w:rPr>
                <w:rFonts w:asciiTheme="minorHAnsi" w:hAnsiTheme="minorHAnsi" w:cstheme="minorHAnsi"/>
                <w:b/>
                <w:bCs/>
                <w:iCs/>
                <w:sz w:val="20"/>
                <w:szCs w:val="22"/>
                <w:lang w:eastAsia="en-US"/>
              </w:rPr>
              <w:t>I.</w:t>
            </w:r>
          </w:p>
        </w:tc>
        <w:tc>
          <w:tcPr>
            <w:tcW w:w="4357"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2AAC1F37" w14:textId="77777777" w:rsidR="00747CF3" w:rsidRPr="002945BC" w:rsidRDefault="00747CF3" w:rsidP="00747CF3">
            <w:pPr>
              <w:spacing w:before="80" w:after="80" w:line="276" w:lineRule="auto"/>
              <w:contextualSpacing/>
              <w:rPr>
                <w:rFonts w:asciiTheme="minorHAnsi" w:hAnsiTheme="minorHAnsi" w:cstheme="minorHAnsi"/>
                <w:b/>
                <w:bCs/>
                <w:sz w:val="20"/>
                <w:szCs w:val="22"/>
                <w:lang w:eastAsia="en-US"/>
              </w:rPr>
            </w:pPr>
            <w:r w:rsidRPr="002945BC">
              <w:rPr>
                <w:rFonts w:asciiTheme="minorHAnsi" w:hAnsiTheme="minorHAnsi" w:cstheme="minorHAnsi"/>
                <w:b/>
                <w:sz w:val="20"/>
                <w:szCs w:val="22"/>
                <w:lang w:eastAsia="en-US"/>
              </w:rPr>
              <w:t>Docházka (plánování nepřítomností, evidence práce, mobilní přístup)</w:t>
            </w:r>
          </w:p>
        </w:tc>
      </w:tr>
      <w:tr w:rsidR="002945BC" w:rsidRPr="002945BC" w14:paraId="6A4233BA" w14:textId="77777777" w:rsidTr="00747CF3">
        <w:trPr>
          <w:trHeight w:val="289"/>
        </w:trPr>
        <w:tc>
          <w:tcPr>
            <w:tcW w:w="3929" w:type="pct"/>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863BAAB"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r w:rsidRPr="002945BC">
              <w:rPr>
                <w:rFonts w:asciiTheme="minorHAnsi" w:hAnsiTheme="minorHAnsi" w:cstheme="minorHAnsi"/>
                <w:b/>
                <w:bCs/>
                <w:sz w:val="18"/>
                <w:szCs w:val="22"/>
                <w:lang w:eastAsia="en-US"/>
              </w:rPr>
              <w:t>Technické požadavky</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tcPr>
          <w:p w14:paraId="34FD08AA"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p>
        </w:tc>
      </w:tr>
      <w:tr w:rsidR="002945BC" w:rsidRPr="002945BC" w14:paraId="18D6084D" w14:textId="77777777" w:rsidTr="00747CF3">
        <w:trPr>
          <w:trHeight w:val="288"/>
        </w:trPr>
        <w:tc>
          <w:tcPr>
            <w:tcW w:w="3929" w:type="pct"/>
            <w:gridSpan w:val="2"/>
            <w:tcBorders>
              <w:top w:val="single" w:sz="4" w:space="0" w:color="auto"/>
              <w:left w:val="single" w:sz="4" w:space="0" w:color="auto"/>
              <w:bottom w:val="nil"/>
              <w:right w:val="single" w:sz="4" w:space="0" w:color="auto"/>
            </w:tcBorders>
            <w:shd w:val="clear" w:color="auto" w:fill="FFFF99"/>
            <w:vAlign w:val="center"/>
            <w:hideMark/>
          </w:tcPr>
          <w:p w14:paraId="08C75BD6"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Technické parametry - povinná část</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tcPr>
          <w:p w14:paraId="631ADE7B"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p>
        </w:tc>
      </w:tr>
      <w:tr w:rsidR="002945BC" w:rsidRPr="002945BC" w14:paraId="05D55B09" w14:textId="77777777" w:rsidTr="00747CF3">
        <w:trPr>
          <w:trHeight w:val="288"/>
        </w:trPr>
        <w:tc>
          <w:tcPr>
            <w:tcW w:w="64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6092FDD"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Požadavek</w:t>
            </w:r>
          </w:p>
        </w:tc>
        <w:tc>
          <w:tcPr>
            <w:tcW w:w="328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97E0C7A"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Minimální požadavek zadavatele</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3B159F8"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Splněno – ANO/NE</w:t>
            </w:r>
          </w:p>
        </w:tc>
      </w:tr>
      <w:tr w:rsidR="002945BC" w:rsidRPr="002945BC" w14:paraId="7141A127"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651216DF"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001</w:t>
            </w:r>
          </w:p>
        </w:tc>
        <w:tc>
          <w:tcPr>
            <w:tcW w:w="3286" w:type="pct"/>
            <w:tcBorders>
              <w:top w:val="single" w:sz="4" w:space="0" w:color="auto"/>
              <w:left w:val="single" w:sz="4" w:space="0" w:color="auto"/>
              <w:bottom w:val="single" w:sz="4" w:space="0" w:color="auto"/>
              <w:right w:val="single" w:sz="4" w:space="0" w:color="auto"/>
            </w:tcBorders>
            <w:vAlign w:val="center"/>
            <w:hideMark/>
          </w:tcPr>
          <w:p w14:paraId="02046878"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pracovní doby zaměstnanců.</w:t>
            </w:r>
          </w:p>
        </w:tc>
        <w:tc>
          <w:tcPr>
            <w:tcW w:w="1071" w:type="pct"/>
            <w:tcBorders>
              <w:top w:val="single" w:sz="4" w:space="0" w:color="auto"/>
              <w:left w:val="single" w:sz="4" w:space="0" w:color="auto"/>
              <w:bottom w:val="single" w:sz="4" w:space="0" w:color="auto"/>
              <w:right w:val="single" w:sz="4" w:space="0" w:color="auto"/>
            </w:tcBorders>
            <w:vAlign w:val="center"/>
          </w:tcPr>
          <w:p w14:paraId="7E2875F1"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54EF51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7DD036A5"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002</w:t>
            </w:r>
          </w:p>
        </w:tc>
        <w:tc>
          <w:tcPr>
            <w:tcW w:w="3286" w:type="pct"/>
            <w:tcBorders>
              <w:top w:val="single" w:sz="4" w:space="0" w:color="auto"/>
              <w:left w:val="single" w:sz="4" w:space="0" w:color="auto"/>
              <w:bottom w:val="single" w:sz="4" w:space="0" w:color="auto"/>
              <w:right w:val="single" w:sz="4" w:space="0" w:color="auto"/>
            </w:tcBorders>
            <w:vAlign w:val="center"/>
            <w:hideMark/>
          </w:tcPr>
          <w:p w14:paraId="37CD6448"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nastavení pevné i pružné pracovní doby (týdenní, měsíční …).</w:t>
            </w:r>
          </w:p>
        </w:tc>
        <w:tc>
          <w:tcPr>
            <w:tcW w:w="1071" w:type="pct"/>
            <w:tcBorders>
              <w:top w:val="single" w:sz="4" w:space="0" w:color="auto"/>
              <w:left w:val="single" w:sz="4" w:space="0" w:color="auto"/>
              <w:bottom w:val="single" w:sz="4" w:space="0" w:color="auto"/>
              <w:right w:val="single" w:sz="4" w:space="0" w:color="auto"/>
            </w:tcBorders>
            <w:vAlign w:val="center"/>
          </w:tcPr>
          <w:p w14:paraId="5D8D003C"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6B544E1A"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411D0710"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003</w:t>
            </w:r>
          </w:p>
        </w:tc>
        <w:tc>
          <w:tcPr>
            <w:tcW w:w="3286" w:type="pct"/>
            <w:tcBorders>
              <w:top w:val="single" w:sz="4" w:space="0" w:color="auto"/>
              <w:left w:val="single" w:sz="4" w:space="0" w:color="auto"/>
              <w:bottom w:val="single" w:sz="4" w:space="0" w:color="auto"/>
              <w:right w:val="single" w:sz="4" w:space="0" w:color="auto"/>
            </w:tcBorders>
            <w:vAlign w:val="center"/>
            <w:hideMark/>
          </w:tcPr>
          <w:p w14:paraId="11A4C1E3"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použití více rozvrhů pracovní doby z důvodu možných specifických docházek některých zaměstnanců, kdy rozvrhy obsahují:</w:t>
            </w:r>
          </w:p>
          <w:p w14:paraId="78AEE978" w14:textId="77777777" w:rsidR="00747CF3" w:rsidRPr="002945BC" w:rsidRDefault="00747CF3" w:rsidP="00747CF3">
            <w:pPr>
              <w:numPr>
                <w:ilvl w:val="0"/>
                <w:numId w:val="44"/>
              </w:num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Hranice intervalů pevné a pružné části pracovní doby pro každý den v týdnu</w:t>
            </w:r>
          </w:p>
          <w:p w14:paraId="693F8FC9" w14:textId="77777777" w:rsidR="00747CF3" w:rsidRPr="002945BC" w:rsidRDefault="00747CF3" w:rsidP="00747CF3">
            <w:pPr>
              <w:numPr>
                <w:ilvl w:val="0"/>
                <w:numId w:val="44"/>
              </w:num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Pracovní fond</w:t>
            </w:r>
          </w:p>
          <w:p w14:paraId="467C0123" w14:textId="77777777" w:rsidR="00747CF3" w:rsidRPr="002945BC" w:rsidRDefault="00747CF3" w:rsidP="00747CF3">
            <w:pPr>
              <w:numPr>
                <w:ilvl w:val="0"/>
                <w:numId w:val="44"/>
              </w:num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Typ pracovní doby (pružná, pevná)</w:t>
            </w:r>
          </w:p>
          <w:p w14:paraId="1E4483DE" w14:textId="77777777" w:rsidR="00747CF3" w:rsidRPr="002945BC" w:rsidRDefault="00747CF3" w:rsidP="00747CF3">
            <w:pPr>
              <w:numPr>
                <w:ilvl w:val="0"/>
                <w:numId w:val="44"/>
              </w:num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Úvazek</w:t>
            </w:r>
          </w:p>
          <w:p w14:paraId="4583A18E" w14:textId="77777777" w:rsidR="00747CF3" w:rsidRPr="002945BC" w:rsidRDefault="00747CF3" w:rsidP="00747CF3">
            <w:pPr>
              <w:numPr>
                <w:ilvl w:val="0"/>
                <w:numId w:val="44"/>
              </w:num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Způsob a délku generovaných přestávek</w:t>
            </w:r>
          </w:p>
        </w:tc>
        <w:tc>
          <w:tcPr>
            <w:tcW w:w="1071" w:type="pct"/>
            <w:tcBorders>
              <w:top w:val="single" w:sz="4" w:space="0" w:color="auto"/>
              <w:left w:val="single" w:sz="4" w:space="0" w:color="auto"/>
              <w:bottom w:val="single" w:sz="4" w:space="0" w:color="auto"/>
              <w:right w:val="single" w:sz="4" w:space="0" w:color="auto"/>
            </w:tcBorders>
            <w:vAlign w:val="center"/>
          </w:tcPr>
          <w:p w14:paraId="65D9B07B"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58137C2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1C45191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004</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1E0FCBF"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Přestávky – možnost nastavení délky přestávky, automatické generování přestávky, pro případ neoznačení přestávky, nastavitelný interval.</w:t>
            </w:r>
          </w:p>
        </w:tc>
        <w:tc>
          <w:tcPr>
            <w:tcW w:w="1071" w:type="pct"/>
            <w:tcBorders>
              <w:top w:val="single" w:sz="4" w:space="0" w:color="auto"/>
              <w:left w:val="single" w:sz="4" w:space="0" w:color="auto"/>
              <w:bottom w:val="single" w:sz="4" w:space="0" w:color="auto"/>
              <w:right w:val="single" w:sz="4" w:space="0" w:color="auto"/>
            </w:tcBorders>
            <w:vAlign w:val="center"/>
          </w:tcPr>
          <w:p w14:paraId="4F4D005B"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3CF846A7"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7E8E9684"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005</w:t>
            </w:r>
          </w:p>
        </w:tc>
        <w:tc>
          <w:tcPr>
            <w:tcW w:w="3286" w:type="pct"/>
            <w:tcBorders>
              <w:top w:val="single" w:sz="4" w:space="0" w:color="auto"/>
              <w:left w:val="single" w:sz="4" w:space="0" w:color="auto"/>
              <w:bottom w:val="single" w:sz="4" w:space="0" w:color="auto"/>
              <w:right w:val="single" w:sz="4" w:space="0" w:color="auto"/>
            </w:tcBorders>
            <w:vAlign w:val="center"/>
            <w:hideMark/>
          </w:tcPr>
          <w:p w14:paraId="3F31488E"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Tvorba, vedení a distribuce jednotlivých rozvrhů směn (možnost plánování na celý rok, změny a úpravy v rozvrhu formou mimořádných směn i v průběhu měsíce).</w:t>
            </w:r>
          </w:p>
        </w:tc>
        <w:tc>
          <w:tcPr>
            <w:tcW w:w="1071" w:type="pct"/>
            <w:tcBorders>
              <w:top w:val="single" w:sz="4" w:space="0" w:color="auto"/>
              <w:left w:val="single" w:sz="4" w:space="0" w:color="auto"/>
              <w:bottom w:val="single" w:sz="4" w:space="0" w:color="auto"/>
              <w:right w:val="single" w:sz="4" w:space="0" w:color="auto"/>
            </w:tcBorders>
            <w:vAlign w:val="center"/>
          </w:tcPr>
          <w:p w14:paraId="60B93A23"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5E69AA13"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1BBB4AC3"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006</w:t>
            </w:r>
          </w:p>
        </w:tc>
        <w:tc>
          <w:tcPr>
            <w:tcW w:w="3286" w:type="pct"/>
            <w:tcBorders>
              <w:top w:val="single" w:sz="4" w:space="0" w:color="auto"/>
              <w:left w:val="single" w:sz="4" w:space="0" w:color="auto"/>
              <w:bottom w:val="single" w:sz="4" w:space="0" w:color="auto"/>
              <w:right w:val="single" w:sz="4" w:space="0" w:color="auto"/>
            </w:tcBorders>
            <w:vAlign w:val="center"/>
            <w:hideMark/>
          </w:tcPr>
          <w:p w14:paraId="7B2FE95D" w14:textId="2BBC74C8" w:rsidR="00747CF3" w:rsidRPr="002945BC" w:rsidRDefault="00747CF3" w:rsidP="00563D12">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kontroly a úpravy záznamů prostřednictvím webového zaměstnaneckého portálu, možnost vytvořit nový záznam, i pro mobilní zařízení (podpora všech dostupných platforem – iOS, Android Windows Phone, Blackberry).</w:t>
            </w:r>
          </w:p>
        </w:tc>
        <w:tc>
          <w:tcPr>
            <w:tcW w:w="1071" w:type="pct"/>
            <w:tcBorders>
              <w:top w:val="single" w:sz="4" w:space="0" w:color="auto"/>
              <w:left w:val="single" w:sz="4" w:space="0" w:color="auto"/>
              <w:bottom w:val="single" w:sz="4" w:space="0" w:color="auto"/>
              <w:right w:val="single" w:sz="4" w:space="0" w:color="auto"/>
            </w:tcBorders>
            <w:vAlign w:val="center"/>
          </w:tcPr>
          <w:p w14:paraId="78187C68"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61651D7C"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16AE8454"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007</w:t>
            </w:r>
          </w:p>
        </w:tc>
        <w:tc>
          <w:tcPr>
            <w:tcW w:w="3286" w:type="pct"/>
            <w:tcBorders>
              <w:top w:val="single" w:sz="4" w:space="0" w:color="auto"/>
              <w:left w:val="single" w:sz="4" w:space="0" w:color="auto"/>
              <w:bottom w:val="single" w:sz="4" w:space="0" w:color="auto"/>
              <w:right w:val="single" w:sz="4" w:space="0" w:color="auto"/>
            </w:tcBorders>
            <w:vAlign w:val="center"/>
            <w:hideMark/>
          </w:tcPr>
          <w:p w14:paraId="401753CC"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Žádosti o dovolenou, náhradní volno, mimořádné volno, studijní volno, práce z domova, sick day, a to včetně schvalovacích workflow prostřednictvím webového zaměstnaneckého portálu a mobilního zařízení.</w:t>
            </w:r>
          </w:p>
        </w:tc>
        <w:tc>
          <w:tcPr>
            <w:tcW w:w="1071" w:type="pct"/>
            <w:tcBorders>
              <w:top w:val="single" w:sz="4" w:space="0" w:color="auto"/>
              <w:left w:val="single" w:sz="4" w:space="0" w:color="auto"/>
              <w:bottom w:val="single" w:sz="4" w:space="0" w:color="auto"/>
              <w:right w:val="single" w:sz="4" w:space="0" w:color="auto"/>
            </w:tcBorders>
            <w:vAlign w:val="center"/>
          </w:tcPr>
          <w:p w14:paraId="59F6854F"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5608A2BD"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7F290C90"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008</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4D3ED71"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odpracované pracovní doby na jednotlivé projekty – zaměstnanec prostřednictvím webového portálu vykazuje rozdělení odpracované pracovní doby na projektech (výkaz podléhá schválení nadřízeným) včetně poznámky k dané činnosti.</w:t>
            </w:r>
          </w:p>
        </w:tc>
        <w:tc>
          <w:tcPr>
            <w:tcW w:w="1071" w:type="pct"/>
            <w:tcBorders>
              <w:top w:val="single" w:sz="4" w:space="0" w:color="auto"/>
              <w:left w:val="single" w:sz="4" w:space="0" w:color="auto"/>
              <w:bottom w:val="single" w:sz="4" w:space="0" w:color="auto"/>
              <w:right w:val="single" w:sz="4" w:space="0" w:color="auto"/>
            </w:tcBorders>
            <w:vAlign w:val="center"/>
          </w:tcPr>
          <w:p w14:paraId="3148EF14"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36FE849E"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245809A6"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009</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076E8BD"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Automatické rozdělení úvazku na jednotlivé projekty dle definovaného poměru u každého zaměstnance.</w:t>
            </w:r>
          </w:p>
        </w:tc>
        <w:tc>
          <w:tcPr>
            <w:tcW w:w="1071" w:type="pct"/>
            <w:tcBorders>
              <w:top w:val="single" w:sz="4" w:space="0" w:color="auto"/>
              <w:left w:val="single" w:sz="4" w:space="0" w:color="auto"/>
              <w:bottom w:val="single" w:sz="4" w:space="0" w:color="auto"/>
              <w:right w:val="single" w:sz="4" w:space="0" w:color="auto"/>
            </w:tcBorders>
            <w:vAlign w:val="center"/>
          </w:tcPr>
          <w:p w14:paraId="4CCB86C8"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FBC94C1"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5D3272B2"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010</w:t>
            </w:r>
          </w:p>
        </w:tc>
        <w:tc>
          <w:tcPr>
            <w:tcW w:w="3286" w:type="pct"/>
            <w:tcBorders>
              <w:top w:val="single" w:sz="4" w:space="0" w:color="auto"/>
              <w:left w:val="single" w:sz="4" w:space="0" w:color="auto"/>
              <w:bottom w:val="single" w:sz="4" w:space="0" w:color="auto"/>
              <w:right w:val="single" w:sz="4" w:space="0" w:color="auto"/>
            </w:tcBorders>
            <w:vAlign w:val="center"/>
            <w:hideMark/>
          </w:tcPr>
          <w:p w14:paraId="7366F393" w14:textId="6B095FD8" w:rsidR="00747CF3" w:rsidRPr="002945BC" w:rsidRDefault="00747CF3"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 xml:space="preserve">Výstup do uživatelsky customizovatelného formuláře. </w:t>
            </w:r>
          </w:p>
        </w:tc>
        <w:tc>
          <w:tcPr>
            <w:tcW w:w="1071" w:type="pct"/>
            <w:tcBorders>
              <w:top w:val="single" w:sz="4" w:space="0" w:color="auto"/>
              <w:left w:val="single" w:sz="4" w:space="0" w:color="auto"/>
              <w:bottom w:val="single" w:sz="4" w:space="0" w:color="auto"/>
              <w:right w:val="single" w:sz="4" w:space="0" w:color="auto"/>
            </w:tcBorders>
            <w:vAlign w:val="center"/>
          </w:tcPr>
          <w:p w14:paraId="4F9B313B"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EE0C5F" w:rsidRPr="002945BC" w14:paraId="79BF6A48"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7926C2E5" w14:textId="7FEA3E9E" w:rsidR="00EE0C5F" w:rsidRPr="002945BC" w:rsidRDefault="00EE0C5F" w:rsidP="00EE0C5F">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011</w:t>
            </w:r>
          </w:p>
        </w:tc>
        <w:tc>
          <w:tcPr>
            <w:tcW w:w="3286" w:type="pct"/>
            <w:tcBorders>
              <w:top w:val="single" w:sz="4" w:space="0" w:color="auto"/>
              <w:left w:val="single" w:sz="4" w:space="0" w:color="auto"/>
              <w:bottom w:val="single" w:sz="4" w:space="0" w:color="auto"/>
              <w:right w:val="single" w:sz="4" w:space="0" w:color="auto"/>
            </w:tcBorders>
            <w:vAlign w:val="center"/>
          </w:tcPr>
          <w:p w14:paraId="5F0FB969" w14:textId="61AEC018" w:rsidR="00EE0C5F" w:rsidRPr="002945BC" w:rsidRDefault="00EE0C5F"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automatického generování pro definované formuláře evidence pracovní doby na jednotlivých projektech.</w:t>
            </w:r>
          </w:p>
        </w:tc>
        <w:tc>
          <w:tcPr>
            <w:tcW w:w="1071" w:type="pct"/>
            <w:tcBorders>
              <w:top w:val="single" w:sz="4" w:space="0" w:color="auto"/>
              <w:left w:val="single" w:sz="4" w:space="0" w:color="auto"/>
              <w:bottom w:val="single" w:sz="4" w:space="0" w:color="auto"/>
              <w:right w:val="single" w:sz="4" w:space="0" w:color="auto"/>
            </w:tcBorders>
            <w:vAlign w:val="center"/>
          </w:tcPr>
          <w:p w14:paraId="7948D279" w14:textId="77777777" w:rsidR="00EE0C5F" w:rsidRPr="002945BC" w:rsidRDefault="00EE0C5F" w:rsidP="00EE0C5F">
            <w:pPr>
              <w:spacing w:before="80" w:after="80" w:line="276" w:lineRule="auto"/>
              <w:contextualSpacing/>
              <w:rPr>
                <w:rFonts w:ascii="Calibri" w:hAnsi="Calibri"/>
                <w:sz w:val="20"/>
                <w:szCs w:val="20"/>
                <w:lang w:eastAsia="en-US"/>
              </w:rPr>
            </w:pPr>
          </w:p>
        </w:tc>
      </w:tr>
      <w:tr w:rsidR="00EE0C5F" w:rsidRPr="002945BC" w14:paraId="1041F28C" w14:textId="77777777" w:rsidTr="00EE0C5F">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50A36E4E" w14:textId="58712BCF" w:rsidR="00EE0C5F" w:rsidRPr="002945BC" w:rsidRDefault="00EE0C5F" w:rsidP="00EE0C5F">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012</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8CB7709" w14:textId="77777777" w:rsidR="00EE0C5F" w:rsidRPr="002945BC" w:rsidRDefault="00EE0C5F"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jednotlivých činností vybíraných z předem definovaného číselníku a volného pole pro detailní popis činnosti.</w:t>
            </w:r>
          </w:p>
        </w:tc>
        <w:tc>
          <w:tcPr>
            <w:tcW w:w="1071" w:type="pct"/>
            <w:tcBorders>
              <w:top w:val="single" w:sz="4" w:space="0" w:color="auto"/>
              <w:left w:val="single" w:sz="4" w:space="0" w:color="auto"/>
              <w:bottom w:val="single" w:sz="4" w:space="0" w:color="auto"/>
              <w:right w:val="single" w:sz="4" w:space="0" w:color="auto"/>
            </w:tcBorders>
            <w:vAlign w:val="center"/>
          </w:tcPr>
          <w:p w14:paraId="20A25FCD" w14:textId="77777777" w:rsidR="00EE0C5F" w:rsidRPr="002945BC" w:rsidRDefault="00EE0C5F" w:rsidP="00EE0C5F">
            <w:pPr>
              <w:spacing w:before="80" w:after="80" w:line="276" w:lineRule="auto"/>
              <w:contextualSpacing/>
              <w:rPr>
                <w:rFonts w:ascii="Calibri" w:hAnsi="Calibri"/>
                <w:sz w:val="20"/>
                <w:szCs w:val="20"/>
                <w:lang w:eastAsia="en-US"/>
              </w:rPr>
            </w:pPr>
          </w:p>
        </w:tc>
      </w:tr>
      <w:tr w:rsidR="00EE0C5F" w:rsidRPr="002945BC" w14:paraId="4B5489CC" w14:textId="77777777" w:rsidTr="00EE0C5F">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D02ABBE" w14:textId="08AA7A25" w:rsidR="00EE0C5F" w:rsidRPr="002945BC" w:rsidRDefault="00EE0C5F" w:rsidP="00EE0C5F">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013</w:t>
            </w:r>
          </w:p>
        </w:tc>
        <w:tc>
          <w:tcPr>
            <w:tcW w:w="3286" w:type="pct"/>
            <w:tcBorders>
              <w:top w:val="single" w:sz="4" w:space="0" w:color="auto"/>
              <w:left w:val="single" w:sz="4" w:space="0" w:color="auto"/>
              <w:bottom w:val="single" w:sz="4" w:space="0" w:color="auto"/>
              <w:right w:val="single" w:sz="4" w:space="0" w:color="auto"/>
            </w:tcBorders>
            <w:vAlign w:val="center"/>
            <w:hideMark/>
          </w:tcPr>
          <w:p w14:paraId="7A836B6A" w14:textId="77777777" w:rsidR="00EE0C5F" w:rsidRPr="002945BC" w:rsidRDefault="00EE0C5F"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Údaj o přítomnosti /nepřítomnosti zaměstnance, dostupný online prostřednictvím zaměstnaneckého portálu a mobilního zařízení.</w:t>
            </w:r>
          </w:p>
        </w:tc>
        <w:tc>
          <w:tcPr>
            <w:tcW w:w="1071" w:type="pct"/>
            <w:tcBorders>
              <w:top w:val="single" w:sz="4" w:space="0" w:color="auto"/>
              <w:left w:val="single" w:sz="4" w:space="0" w:color="auto"/>
              <w:bottom w:val="single" w:sz="4" w:space="0" w:color="auto"/>
              <w:right w:val="single" w:sz="4" w:space="0" w:color="auto"/>
            </w:tcBorders>
            <w:vAlign w:val="center"/>
          </w:tcPr>
          <w:p w14:paraId="1EBCC815" w14:textId="77777777" w:rsidR="00EE0C5F" w:rsidRPr="002945BC" w:rsidRDefault="00EE0C5F" w:rsidP="00EE0C5F">
            <w:pPr>
              <w:spacing w:before="80" w:after="80" w:line="276" w:lineRule="auto"/>
              <w:contextualSpacing/>
              <w:rPr>
                <w:rFonts w:ascii="Calibri" w:hAnsi="Calibri"/>
                <w:sz w:val="20"/>
                <w:szCs w:val="20"/>
                <w:lang w:eastAsia="en-US"/>
              </w:rPr>
            </w:pPr>
          </w:p>
        </w:tc>
      </w:tr>
      <w:tr w:rsidR="00EE0C5F" w:rsidRPr="002945BC" w14:paraId="5A05298B" w14:textId="77777777" w:rsidTr="00EE0C5F">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05372B7C" w14:textId="0F1C9E08" w:rsidR="00EE0C5F" w:rsidRPr="002945BC" w:rsidRDefault="00EE0C5F" w:rsidP="00EE0C5F">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lastRenderedPageBreak/>
              <w:t>014</w:t>
            </w:r>
          </w:p>
        </w:tc>
        <w:tc>
          <w:tcPr>
            <w:tcW w:w="3286" w:type="pct"/>
            <w:tcBorders>
              <w:top w:val="single" w:sz="4" w:space="0" w:color="auto"/>
              <w:left w:val="single" w:sz="4" w:space="0" w:color="auto"/>
              <w:bottom w:val="single" w:sz="4" w:space="0" w:color="auto"/>
              <w:right w:val="single" w:sz="4" w:space="0" w:color="auto"/>
            </w:tcBorders>
            <w:vAlign w:val="center"/>
            <w:hideMark/>
          </w:tcPr>
          <w:p w14:paraId="308BD564" w14:textId="77777777" w:rsidR="00EE0C5F" w:rsidRPr="002945BC" w:rsidRDefault="00EE0C5F"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Automatické vyhodnocování docházky pro potřeby vzniku nároku na příspěvek na stravování.</w:t>
            </w:r>
          </w:p>
        </w:tc>
        <w:tc>
          <w:tcPr>
            <w:tcW w:w="1071" w:type="pct"/>
            <w:tcBorders>
              <w:top w:val="single" w:sz="4" w:space="0" w:color="auto"/>
              <w:left w:val="single" w:sz="4" w:space="0" w:color="auto"/>
              <w:bottom w:val="single" w:sz="4" w:space="0" w:color="auto"/>
              <w:right w:val="single" w:sz="4" w:space="0" w:color="auto"/>
            </w:tcBorders>
            <w:vAlign w:val="center"/>
          </w:tcPr>
          <w:p w14:paraId="7F8630A5" w14:textId="77777777" w:rsidR="00EE0C5F" w:rsidRPr="002945BC" w:rsidRDefault="00EE0C5F" w:rsidP="00EE0C5F">
            <w:pPr>
              <w:spacing w:before="80" w:after="80" w:line="276" w:lineRule="auto"/>
              <w:contextualSpacing/>
              <w:rPr>
                <w:rFonts w:ascii="Calibri" w:hAnsi="Calibri"/>
                <w:sz w:val="20"/>
                <w:szCs w:val="20"/>
                <w:lang w:eastAsia="en-US"/>
              </w:rPr>
            </w:pPr>
          </w:p>
        </w:tc>
      </w:tr>
      <w:tr w:rsidR="00EE0C5F" w:rsidRPr="002945BC" w14:paraId="4FE62F28" w14:textId="77777777" w:rsidTr="00EE0C5F">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1317A03A" w14:textId="57E76269" w:rsidR="00EE0C5F" w:rsidRPr="002945BC" w:rsidRDefault="00EE0C5F" w:rsidP="00EE0C5F">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015</w:t>
            </w:r>
          </w:p>
        </w:tc>
        <w:tc>
          <w:tcPr>
            <w:tcW w:w="3286" w:type="pct"/>
            <w:tcBorders>
              <w:top w:val="single" w:sz="4" w:space="0" w:color="auto"/>
              <w:left w:val="single" w:sz="4" w:space="0" w:color="auto"/>
              <w:bottom w:val="single" w:sz="4" w:space="0" w:color="auto"/>
              <w:right w:val="single" w:sz="4" w:space="0" w:color="auto"/>
            </w:tcBorders>
            <w:vAlign w:val="center"/>
            <w:hideMark/>
          </w:tcPr>
          <w:p w14:paraId="0C6A85AC" w14:textId="77777777" w:rsidR="00EE0C5F" w:rsidRPr="002945BC" w:rsidRDefault="00EE0C5F"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Automatické označování dnů státních svátků a dnů volna.</w:t>
            </w:r>
          </w:p>
        </w:tc>
        <w:tc>
          <w:tcPr>
            <w:tcW w:w="1071" w:type="pct"/>
            <w:tcBorders>
              <w:top w:val="single" w:sz="4" w:space="0" w:color="auto"/>
              <w:left w:val="single" w:sz="4" w:space="0" w:color="auto"/>
              <w:bottom w:val="single" w:sz="4" w:space="0" w:color="auto"/>
              <w:right w:val="single" w:sz="4" w:space="0" w:color="auto"/>
            </w:tcBorders>
            <w:vAlign w:val="center"/>
          </w:tcPr>
          <w:p w14:paraId="6D96DE97" w14:textId="77777777" w:rsidR="00EE0C5F" w:rsidRPr="002945BC" w:rsidRDefault="00EE0C5F" w:rsidP="00EE0C5F">
            <w:pPr>
              <w:spacing w:before="80" w:after="80" w:line="276" w:lineRule="auto"/>
              <w:contextualSpacing/>
              <w:rPr>
                <w:rFonts w:ascii="Calibri" w:hAnsi="Calibri"/>
                <w:sz w:val="20"/>
                <w:szCs w:val="20"/>
                <w:lang w:eastAsia="en-US"/>
              </w:rPr>
            </w:pPr>
          </w:p>
        </w:tc>
      </w:tr>
      <w:tr w:rsidR="00EE0C5F" w:rsidRPr="002945BC" w14:paraId="10DEFC50" w14:textId="77777777" w:rsidTr="00EE0C5F">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CABE560" w14:textId="62B73740" w:rsidR="00EE0C5F" w:rsidRPr="002945BC" w:rsidRDefault="00EE0C5F" w:rsidP="00EE0C5F">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016</w:t>
            </w:r>
          </w:p>
        </w:tc>
        <w:tc>
          <w:tcPr>
            <w:tcW w:w="3286" w:type="pct"/>
            <w:tcBorders>
              <w:top w:val="single" w:sz="4" w:space="0" w:color="auto"/>
              <w:left w:val="single" w:sz="4" w:space="0" w:color="auto"/>
              <w:bottom w:val="single" w:sz="4" w:space="0" w:color="auto"/>
              <w:right w:val="single" w:sz="4" w:space="0" w:color="auto"/>
            </w:tcBorders>
            <w:vAlign w:val="center"/>
            <w:hideMark/>
          </w:tcPr>
          <w:p w14:paraId="798B7787" w14:textId="77777777" w:rsidR="00EE0C5F" w:rsidRPr="002945BC" w:rsidRDefault="00EE0C5F"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nastavení zkráceného úvazku.</w:t>
            </w:r>
          </w:p>
        </w:tc>
        <w:tc>
          <w:tcPr>
            <w:tcW w:w="1071" w:type="pct"/>
            <w:tcBorders>
              <w:top w:val="single" w:sz="4" w:space="0" w:color="auto"/>
              <w:left w:val="single" w:sz="4" w:space="0" w:color="auto"/>
              <w:bottom w:val="single" w:sz="4" w:space="0" w:color="auto"/>
              <w:right w:val="single" w:sz="4" w:space="0" w:color="auto"/>
            </w:tcBorders>
            <w:vAlign w:val="center"/>
          </w:tcPr>
          <w:p w14:paraId="76756635" w14:textId="77777777" w:rsidR="00EE0C5F" w:rsidRPr="002945BC" w:rsidRDefault="00EE0C5F" w:rsidP="00EE0C5F">
            <w:pPr>
              <w:spacing w:before="80" w:after="80" w:line="276" w:lineRule="auto"/>
              <w:contextualSpacing/>
              <w:rPr>
                <w:rFonts w:ascii="Calibri" w:hAnsi="Calibri"/>
                <w:sz w:val="20"/>
                <w:szCs w:val="20"/>
                <w:lang w:eastAsia="en-US"/>
              </w:rPr>
            </w:pPr>
          </w:p>
        </w:tc>
      </w:tr>
      <w:tr w:rsidR="00EE0C5F" w:rsidRPr="002945BC" w14:paraId="2D33EAED" w14:textId="77777777" w:rsidTr="00EE0C5F">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558242AE" w14:textId="29CF7BAD" w:rsidR="00EE0C5F" w:rsidRPr="002945BC" w:rsidRDefault="00EE0C5F" w:rsidP="00EE0C5F">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017</w:t>
            </w:r>
          </w:p>
        </w:tc>
        <w:tc>
          <w:tcPr>
            <w:tcW w:w="3286" w:type="pct"/>
            <w:tcBorders>
              <w:top w:val="single" w:sz="4" w:space="0" w:color="auto"/>
              <w:left w:val="single" w:sz="4" w:space="0" w:color="auto"/>
              <w:bottom w:val="single" w:sz="4" w:space="0" w:color="auto"/>
              <w:right w:val="single" w:sz="4" w:space="0" w:color="auto"/>
            </w:tcBorders>
            <w:vAlign w:val="center"/>
            <w:hideMark/>
          </w:tcPr>
          <w:p w14:paraId="01450134" w14:textId="77777777" w:rsidR="00EE0C5F" w:rsidRPr="002945BC" w:rsidRDefault="00EE0C5F"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editace údajů v uzavřeném měsíci / vyrovnávacím období.</w:t>
            </w:r>
          </w:p>
        </w:tc>
        <w:tc>
          <w:tcPr>
            <w:tcW w:w="1071" w:type="pct"/>
            <w:tcBorders>
              <w:top w:val="single" w:sz="4" w:space="0" w:color="auto"/>
              <w:left w:val="single" w:sz="4" w:space="0" w:color="auto"/>
              <w:bottom w:val="single" w:sz="4" w:space="0" w:color="auto"/>
              <w:right w:val="single" w:sz="4" w:space="0" w:color="auto"/>
            </w:tcBorders>
            <w:vAlign w:val="center"/>
          </w:tcPr>
          <w:p w14:paraId="4F4BE242" w14:textId="77777777" w:rsidR="00EE0C5F" w:rsidRPr="002945BC" w:rsidRDefault="00EE0C5F" w:rsidP="00EE0C5F">
            <w:pPr>
              <w:spacing w:before="80" w:after="80" w:line="276" w:lineRule="auto"/>
              <w:contextualSpacing/>
              <w:rPr>
                <w:rFonts w:ascii="Calibri" w:hAnsi="Calibri"/>
                <w:sz w:val="20"/>
                <w:szCs w:val="20"/>
                <w:lang w:eastAsia="en-US"/>
              </w:rPr>
            </w:pPr>
          </w:p>
        </w:tc>
      </w:tr>
      <w:tr w:rsidR="00EE0C5F" w:rsidRPr="002945BC" w14:paraId="70EF0D71" w14:textId="77777777" w:rsidTr="00EE0C5F">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3BC84916" w14:textId="17C86521" w:rsidR="00EE0C5F" w:rsidRPr="002945BC" w:rsidRDefault="00EE0C5F" w:rsidP="00EE0C5F">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01</w:t>
            </w:r>
            <w:r>
              <w:rPr>
                <w:rFonts w:ascii="Calibri" w:hAnsi="Calibri" w:cs="Arial"/>
                <w:sz w:val="20"/>
                <w:szCs w:val="20"/>
                <w:lang w:eastAsia="en-US"/>
              </w:rPr>
              <w:t>8</w:t>
            </w:r>
          </w:p>
        </w:tc>
        <w:tc>
          <w:tcPr>
            <w:tcW w:w="3286" w:type="pct"/>
            <w:tcBorders>
              <w:top w:val="single" w:sz="4" w:space="0" w:color="auto"/>
              <w:left w:val="single" w:sz="4" w:space="0" w:color="auto"/>
              <w:bottom w:val="single" w:sz="4" w:space="0" w:color="auto"/>
              <w:right w:val="single" w:sz="4" w:space="0" w:color="auto"/>
            </w:tcBorders>
            <w:vAlign w:val="center"/>
            <w:hideMark/>
          </w:tcPr>
          <w:p w14:paraId="0DA8934F" w14:textId="6A03F4B4" w:rsidR="00EE0C5F" w:rsidRPr="002945BC" w:rsidRDefault="00EE0C5F"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kombinace záznamu přes webovou samoobsluhu nebo generované záznamy.</w:t>
            </w:r>
          </w:p>
        </w:tc>
        <w:tc>
          <w:tcPr>
            <w:tcW w:w="1071" w:type="pct"/>
            <w:tcBorders>
              <w:top w:val="single" w:sz="4" w:space="0" w:color="auto"/>
              <w:left w:val="single" w:sz="4" w:space="0" w:color="auto"/>
              <w:bottom w:val="single" w:sz="4" w:space="0" w:color="auto"/>
              <w:right w:val="single" w:sz="4" w:space="0" w:color="auto"/>
            </w:tcBorders>
            <w:vAlign w:val="center"/>
          </w:tcPr>
          <w:p w14:paraId="1727E7A9" w14:textId="77777777" w:rsidR="00EE0C5F" w:rsidRPr="002945BC" w:rsidRDefault="00EE0C5F" w:rsidP="00EE0C5F">
            <w:pPr>
              <w:spacing w:before="80" w:after="80" w:line="276" w:lineRule="auto"/>
              <w:contextualSpacing/>
              <w:rPr>
                <w:rFonts w:ascii="Calibri" w:hAnsi="Calibri"/>
                <w:sz w:val="20"/>
                <w:szCs w:val="20"/>
                <w:lang w:eastAsia="en-US"/>
              </w:rPr>
            </w:pPr>
          </w:p>
        </w:tc>
      </w:tr>
      <w:tr w:rsidR="00EE0C5F" w:rsidRPr="002945BC" w14:paraId="239FF69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025C726F" w14:textId="185BFD7B" w:rsidR="00EE0C5F" w:rsidRPr="002945BC" w:rsidRDefault="00EE0C5F" w:rsidP="00EE0C5F">
            <w:pPr>
              <w:spacing w:before="80" w:after="80" w:line="276" w:lineRule="auto"/>
              <w:contextualSpacing/>
              <w:rPr>
                <w:rFonts w:ascii="Calibri" w:hAnsi="Calibri" w:cs="Arial"/>
                <w:sz w:val="20"/>
                <w:szCs w:val="20"/>
                <w:lang w:eastAsia="en-US"/>
              </w:rPr>
            </w:pPr>
            <w:r>
              <w:rPr>
                <w:rFonts w:ascii="Calibri" w:hAnsi="Calibri" w:cs="Arial"/>
                <w:sz w:val="20"/>
                <w:szCs w:val="20"/>
                <w:lang w:eastAsia="en-US"/>
              </w:rPr>
              <w:t>19</w:t>
            </w:r>
          </w:p>
        </w:tc>
        <w:tc>
          <w:tcPr>
            <w:tcW w:w="3286" w:type="pct"/>
            <w:tcBorders>
              <w:top w:val="single" w:sz="4" w:space="0" w:color="auto"/>
              <w:left w:val="single" w:sz="4" w:space="0" w:color="auto"/>
              <w:bottom w:val="single" w:sz="4" w:space="0" w:color="auto"/>
              <w:right w:val="single" w:sz="4" w:space="0" w:color="auto"/>
            </w:tcBorders>
            <w:vAlign w:val="center"/>
          </w:tcPr>
          <w:p w14:paraId="2F9EBE9A" w14:textId="77777777" w:rsidR="00EE0C5F" w:rsidRPr="002945BC" w:rsidRDefault="00EE0C5F" w:rsidP="00EE0C5F">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automaticky generované docházky</w:t>
            </w:r>
          </w:p>
        </w:tc>
        <w:tc>
          <w:tcPr>
            <w:tcW w:w="1071" w:type="pct"/>
            <w:tcBorders>
              <w:top w:val="single" w:sz="4" w:space="0" w:color="auto"/>
              <w:left w:val="single" w:sz="4" w:space="0" w:color="auto"/>
              <w:bottom w:val="single" w:sz="4" w:space="0" w:color="auto"/>
              <w:right w:val="single" w:sz="4" w:space="0" w:color="auto"/>
            </w:tcBorders>
            <w:vAlign w:val="center"/>
          </w:tcPr>
          <w:p w14:paraId="7802EF37" w14:textId="77777777" w:rsidR="00EE0C5F" w:rsidRPr="002945BC" w:rsidRDefault="00EE0C5F" w:rsidP="00EE0C5F">
            <w:pPr>
              <w:spacing w:before="80" w:after="80" w:line="276" w:lineRule="auto"/>
              <w:contextualSpacing/>
              <w:rPr>
                <w:rFonts w:ascii="Calibri" w:hAnsi="Calibri"/>
                <w:sz w:val="20"/>
                <w:szCs w:val="20"/>
                <w:lang w:eastAsia="en-US"/>
              </w:rPr>
            </w:pPr>
          </w:p>
        </w:tc>
      </w:tr>
    </w:tbl>
    <w:p w14:paraId="4AC397A8" w14:textId="77777777" w:rsidR="00747CF3" w:rsidRPr="002945BC" w:rsidRDefault="00747CF3" w:rsidP="00747CF3">
      <w:pPr>
        <w:spacing w:after="200" w:line="276" w:lineRule="auto"/>
        <w:rPr>
          <w:rFonts w:asciiTheme="minorHAnsi" w:hAnsiTheme="minorHAnsi" w:cstheme="minorHAnsi"/>
          <w:sz w:val="22"/>
          <w:szCs w:val="22"/>
          <w:lang w:eastAsia="en-US"/>
        </w:rPr>
      </w:pPr>
    </w:p>
    <w:p w14:paraId="4C9DE697" w14:textId="77777777" w:rsidR="00747CF3" w:rsidRPr="002945BC" w:rsidRDefault="00747CF3" w:rsidP="00747CF3">
      <w:pPr>
        <w:keepNext/>
        <w:keepLines/>
        <w:numPr>
          <w:ilvl w:val="1"/>
          <w:numId w:val="40"/>
        </w:numPr>
        <w:spacing w:before="200" w:after="80" w:line="276" w:lineRule="auto"/>
        <w:contextualSpacing/>
        <w:outlineLvl w:val="1"/>
        <w:rPr>
          <w:rFonts w:asciiTheme="minorHAnsi" w:eastAsia="Times New Roman" w:hAnsiTheme="minorHAnsi" w:cstheme="minorHAnsi"/>
          <w:b/>
          <w:sz w:val="22"/>
          <w:szCs w:val="22"/>
          <w:lang w:eastAsia="en-US"/>
        </w:rPr>
      </w:pPr>
      <w:bookmarkStart w:id="50" w:name="_Toc475374032"/>
      <w:bookmarkStart w:id="51" w:name="_Toc475374033"/>
      <w:bookmarkStart w:id="52" w:name="_Toc475374082"/>
      <w:bookmarkStart w:id="53" w:name="_Toc508114050"/>
      <w:bookmarkEnd w:id="50"/>
      <w:bookmarkEnd w:id="51"/>
      <w:bookmarkEnd w:id="52"/>
      <w:r w:rsidRPr="002945BC">
        <w:rPr>
          <w:rFonts w:asciiTheme="minorHAnsi" w:eastAsia="Times New Roman" w:hAnsiTheme="minorHAnsi" w:cstheme="minorHAnsi"/>
          <w:b/>
          <w:sz w:val="22"/>
          <w:szCs w:val="22"/>
          <w:lang w:eastAsia="en-US"/>
        </w:rPr>
        <w:t>Položka II. - Personalistika</w:t>
      </w:r>
      <w:bookmarkEnd w:id="53"/>
    </w:p>
    <w:tbl>
      <w:tblPr>
        <w:tblW w:w="507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6044"/>
        <w:gridCol w:w="1970"/>
      </w:tblGrid>
      <w:tr w:rsidR="002945BC" w:rsidRPr="002945BC" w14:paraId="680F6F00" w14:textId="77777777" w:rsidTr="00747CF3">
        <w:trPr>
          <w:trHeight w:val="360"/>
        </w:trPr>
        <w:tc>
          <w:tcPr>
            <w:tcW w:w="643"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11419714" w14:textId="77777777" w:rsidR="00747CF3" w:rsidRPr="002945BC" w:rsidRDefault="00747CF3" w:rsidP="00747CF3">
            <w:pPr>
              <w:spacing w:before="80" w:after="80" w:line="276" w:lineRule="auto"/>
              <w:contextualSpacing/>
              <w:rPr>
                <w:rFonts w:asciiTheme="minorHAnsi" w:hAnsiTheme="minorHAnsi" w:cstheme="minorHAnsi"/>
                <w:b/>
                <w:bCs/>
                <w:iCs/>
                <w:sz w:val="20"/>
                <w:szCs w:val="22"/>
                <w:lang w:eastAsia="en-US"/>
              </w:rPr>
            </w:pPr>
            <w:r w:rsidRPr="002945BC">
              <w:rPr>
                <w:rFonts w:asciiTheme="minorHAnsi" w:hAnsiTheme="minorHAnsi" w:cstheme="minorHAnsi"/>
                <w:b/>
                <w:sz w:val="20"/>
                <w:szCs w:val="22"/>
                <w:lang w:eastAsia="en-US"/>
              </w:rPr>
              <w:t>II.</w:t>
            </w:r>
          </w:p>
        </w:tc>
        <w:tc>
          <w:tcPr>
            <w:tcW w:w="4357"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1C4D99BB" w14:textId="77777777" w:rsidR="00747CF3" w:rsidRPr="002945BC" w:rsidRDefault="00747CF3" w:rsidP="00747CF3">
            <w:pPr>
              <w:spacing w:before="80" w:after="80" w:line="276" w:lineRule="auto"/>
              <w:contextualSpacing/>
              <w:rPr>
                <w:rFonts w:asciiTheme="minorHAnsi" w:hAnsiTheme="minorHAnsi" w:cstheme="minorHAnsi"/>
                <w:b/>
                <w:sz w:val="20"/>
                <w:szCs w:val="22"/>
                <w:lang w:eastAsia="en-US"/>
              </w:rPr>
            </w:pPr>
            <w:r w:rsidRPr="002945BC">
              <w:rPr>
                <w:rFonts w:asciiTheme="minorHAnsi" w:hAnsiTheme="minorHAnsi" w:cstheme="minorHAnsi"/>
                <w:b/>
                <w:sz w:val="20"/>
                <w:szCs w:val="22"/>
                <w:lang w:eastAsia="en-US"/>
              </w:rPr>
              <w:t>Personalistika (organizační schémata, nábory, vzdělávání, hodnocení)</w:t>
            </w:r>
          </w:p>
        </w:tc>
      </w:tr>
      <w:tr w:rsidR="002945BC" w:rsidRPr="002945BC" w14:paraId="7AF313DA" w14:textId="77777777" w:rsidTr="00747CF3">
        <w:trPr>
          <w:trHeight w:val="289"/>
        </w:trPr>
        <w:tc>
          <w:tcPr>
            <w:tcW w:w="3929" w:type="pct"/>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3224B90"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r w:rsidRPr="002945BC">
              <w:rPr>
                <w:rFonts w:asciiTheme="minorHAnsi" w:hAnsiTheme="minorHAnsi" w:cstheme="minorHAnsi"/>
                <w:b/>
                <w:bCs/>
                <w:sz w:val="18"/>
                <w:szCs w:val="22"/>
                <w:lang w:eastAsia="en-US"/>
              </w:rPr>
              <w:t>Technické požadavky</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tcPr>
          <w:p w14:paraId="45B990C1"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p>
        </w:tc>
      </w:tr>
      <w:tr w:rsidR="002945BC" w:rsidRPr="002945BC" w14:paraId="51DC436E" w14:textId="77777777" w:rsidTr="00747CF3">
        <w:trPr>
          <w:trHeight w:val="288"/>
        </w:trPr>
        <w:tc>
          <w:tcPr>
            <w:tcW w:w="3929" w:type="pct"/>
            <w:gridSpan w:val="2"/>
            <w:tcBorders>
              <w:top w:val="single" w:sz="4" w:space="0" w:color="auto"/>
              <w:left w:val="single" w:sz="4" w:space="0" w:color="auto"/>
              <w:bottom w:val="nil"/>
              <w:right w:val="single" w:sz="4" w:space="0" w:color="auto"/>
            </w:tcBorders>
            <w:shd w:val="clear" w:color="auto" w:fill="FFFF99"/>
            <w:vAlign w:val="center"/>
            <w:hideMark/>
          </w:tcPr>
          <w:p w14:paraId="5A4D86EF"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Technické parametry - povinná část</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tcPr>
          <w:p w14:paraId="6B3E58A9"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p>
        </w:tc>
      </w:tr>
      <w:tr w:rsidR="002945BC" w:rsidRPr="002945BC" w14:paraId="635582CB" w14:textId="77777777" w:rsidTr="00747CF3">
        <w:trPr>
          <w:trHeight w:val="288"/>
        </w:trPr>
        <w:tc>
          <w:tcPr>
            <w:tcW w:w="64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A13AC81"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Požadavek</w:t>
            </w:r>
          </w:p>
        </w:tc>
        <w:tc>
          <w:tcPr>
            <w:tcW w:w="328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2FCD86AA"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Minimální požadavek zadavatele</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AB3EB44"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Splněno – ANO/NE</w:t>
            </w:r>
          </w:p>
        </w:tc>
      </w:tr>
      <w:tr w:rsidR="002945BC" w:rsidRPr="002945BC" w14:paraId="4F21E988"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62877F95"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020</w:t>
            </w:r>
          </w:p>
        </w:tc>
        <w:tc>
          <w:tcPr>
            <w:tcW w:w="3286" w:type="pct"/>
            <w:tcBorders>
              <w:top w:val="single" w:sz="4" w:space="0" w:color="auto"/>
              <w:left w:val="single" w:sz="4" w:space="0" w:color="auto"/>
              <w:bottom w:val="single" w:sz="4" w:space="0" w:color="auto"/>
              <w:right w:val="single" w:sz="4" w:space="0" w:color="auto"/>
            </w:tcBorders>
            <w:vAlign w:val="center"/>
            <w:hideMark/>
          </w:tcPr>
          <w:p w14:paraId="03366F2B"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osobních a kontaktních údajů o zaměstnanci.</w:t>
            </w:r>
          </w:p>
        </w:tc>
        <w:tc>
          <w:tcPr>
            <w:tcW w:w="1071" w:type="pct"/>
            <w:tcBorders>
              <w:top w:val="single" w:sz="4" w:space="0" w:color="auto"/>
              <w:left w:val="single" w:sz="4" w:space="0" w:color="auto"/>
              <w:bottom w:val="single" w:sz="4" w:space="0" w:color="auto"/>
              <w:right w:val="single" w:sz="4" w:space="0" w:color="auto"/>
            </w:tcBorders>
            <w:vAlign w:val="center"/>
          </w:tcPr>
          <w:p w14:paraId="5A5377A5"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4F11CF7"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6308E929"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021</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7E5B32B"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přidávat další údaje k osobním údajům zaměstnance pomocí uživatelsky definovaného číselníku (zaměstnanecká čísla, kategorie zaměstnanců apod.).</w:t>
            </w:r>
          </w:p>
        </w:tc>
        <w:tc>
          <w:tcPr>
            <w:tcW w:w="1071" w:type="pct"/>
            <w:tcBorders>
              <w:top w:val="single" w:sz="4" w:space="0" w:color="auto"/>
              <w:left w:val="single" w:sz="4" w:space="0" w:color="auto"/>
              <w:bottom w:val="single" w:sz="4" w:space="0" w:color="auto"/>
              <w:right w:val="single" w:sz="4" w:space="0" w:color="auto"/>
            </w:tcBorders>
            <w:vAlign w:val="center"/>
          </w:tcPr>
          <w:p w14:paraId="72175A53"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54F3B5A0"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30F0D81E"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022</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29FCD11"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údajů o vzdělání, praxi, zkušenostech, schopnostech, školení apod.</w:t>
            </w:r>
          </w:p>
        </w:tc>
        <w:tc>
          <w:tcPr>
            <w:tcW w:w="1071" w:type="pct"/>
            <w:tcBorders>
              <w:top w:val="single" w:sz="4" w:space="0" w:color="auto"/>
              <w:left w:val="single" w:sz="4" w:space="0" w:color="auto"/>
              <w:bottom w:val="single" w:sz="4" w:space="0" w:color="auto"/>
              <w:right w:val="single" w:sz="4" w:space="0" w:color="auto"/>
            </w:tcBorders>
            <w:vAlign w:val="center"/>
          </w:tcPr>
          <w:p w14:paraId="678ADAAB"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66403322"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248B9D5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023</w:t>
            </w:r>
          </w:p>
        </w:tc>
        <w:tc>
          <w:tcPr>
            <w:tcW w:w="3286" w:type="pct"/>
            <w:tcBorders>
              <w:top w:val="single" w:sz="4" w:space="0" w:color="auto"/>
              <w:left w:val="single" w:sz="4" w:space="0" w:color="auto"/>
              <w:bottom w:val="single" w:sz="4" w:space="0" w:color="auto"/>
              <w:right w:val="single" w:sz="4" w:space="0" w:color="auto"/>
            </w:tcBorders>
            <w:vAlign w:val="center"/>
            <w:hideMark/>
          </w:tcPr>
          <w:p w14:paraId="1B208AEC"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Údaje o pracovním poměru a sjednané mzdě, započítané praxe, slevy na dani, způsoby zdanění a odvody pojistného, pravidelné srážky</w:t>
            </w:r>
          </w:p>
        </w:tc>
        <w:tc>
          <w:tcPr>
            <w:tcW w:w="1071" w:type="pct"/>
            <w:tcBorders>
              <w:top w:val="single" w:sz="4" w:space="0" w:color="auto"/>
              <w:left w:val="single" w:sz="4" w:space="0" w:color="auto"/>
              <w:bottom w:val="single" w:sz="4" w:space="0" w:color="auto"/>
              <w:right w:val="single" w:sz="4" w:space="0" w:color="auto"/>
            </w:tcBorders>
            <w:vAlign w:val="center"/>
          </w:tcPr>
          <w:p w14:paraId="4A7E3190"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4DB7460E"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7F686AD"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024</w:t>
            </w:r>
          </w:p>
        </w:tc>
        <w:tc>
          <w:tcPr>
            <w:tcW w:w="3286" w:type="pct"/>
            <w:tcBorders>
              <w:top w:val="single" w:sz="4" w:space="0" w:color="auto"/>
              <w:left w:val="single" w:sz="4" w:space="0" w:color="auto"/>
              <w:bottom w:val="single" w:sz="4" w:space="0" w:color="auto"/>
              <w:right w:val="single" w:sz="4" w:space="0" w:color="auto"/>
            </w:tcBorders>
            <w:vAlign w:val="center"/>
            <w:hideMark/>
          </w:tcPr>
          <w:p w14:paraId="57998731"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dokladů, průkazů, certifikátů.</w:t>
            </w:r>
          </w:p>
        </w:tc>
        <w:tc>
          <w:tcPr>
            <w:tcW w:w="1071" w:type="pct"/>
            <w:tcBorders>
              <w:top w:val="single" w:sz="4" w:space="0" w:color="auto"/>
              <w:left w:val="single" w:sz="4" w:space="0" w:color="auto"/>
              <w:bottom w:val="single" w:sz="4" w:space="0" w:color="auto"/>
              <w:right w:val="single" w:sz="4" w:space="0" w:color="auto"/>
            </w:tcBorders>
            <w:vAlign w:val="center"/>
          </w:tcPr>
          <w:p w14:paraId="37E455AB"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913D39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0B076520"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025</w:t>
            </w:r>
          </w:p>
        </w:tc>
        <w:tc>
          <w:tcPr>
            <w:tcW w:w="3286" w:type="pct"/>
            <w:tcBorders>
              <w:top w:val="single" w:sz="4" w:space="0" w:color="auto"/>
              <w:left w:val="single" w:sz="4" w:space="0" w:color="auto"/>
              <w:bottom w:val="single" w:sz="4" w:space="0" w:color="auto"/>
              <w:right w:val="single" w:sz="4" w:space="0" w:color="auto"/>
            </w:tcBorders>
            <w:vAlign w:val="center"/>
            <w:hideMark/>
          </w:tcPr>
          <w:p w14:paraId="35BF2E87"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Údaje o souběhu více pracovněprávních vztahů.</w:t>
            </w:r>
          </w:p>
        </w:tc>
        <w:tc>
          <w:tcPr>
            <w:tcW w:w="1071" w:type="pct"/>
            <w:tcBorders>
              <w:top w:val="single" w:sz="4" w:space="0" w:color="auto"/>
              <w:left w:val="single" w:sz="4" w:space="0" w:color="auto"/>
              <w:bottom w:val="single" w:sz="4" w:space="0" w:color="auto"/>
              <w:right w:val="single" w:sz="4" w:space="0" w:color="auto"/>
            </w:tcBorders>
            <w:vAlign w:val="center"/>
          </w:tcPr>
          <w:p w14:paraId="0268C9D6"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00932CA"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58A8E7DA"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026</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2D3762B"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údajů o všech úvazcích zaměstnance na jednotlivých projektech. Projekty budou nadefinovány dle předem určeného číselníku.</w:t>
            </w:r>
          </w:p>
        </w:tc>
        <w:tc>
          <w:tcPr>
            <w:tcW w:w="1071" w:type="pct"/>
            <w:tcBorders>
              <w:top w:val="single" w:sz="4" w:space="0" w:color="auto"/>
              <w:left w:val="single" w:sz="4" w:space="0" w:color="auto"/>
              <w:bottom w:val="single" w:sz="4" w:space="0" w:color="auto"/>
              <w:right w:val="single" w:sz="4" w:space="0" w:color="auto"/>
            </w:tcBorders>
            <w:vAlign w:val="center"/>
          </w:tcPr>
          <w:p w14:paraId="65693453"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2049E4AF"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BEE32AB"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027</w:t>
            </w:r>
          </w:p>
        </w:tc>
        <w:tc>
          <w:tcPr>
            <w:tcW w:w="3286" w:type="pct"/>
            <w:tcBorders>
              <w:top w:val="single" w:sz="4" w:space="0" w:color="auto"/>
              <w:left w:val="single" w:sz="4" w:space="0" w:color="auto"/>
              <w:bottom w:val="single" w:sz="4" w:space="0" w:color="auto"/>
              <w:right w:val="single" w:sz="4" w:space="0" w:color="auto"/>
            </w:tcBorders>
            <w:vAlign w:val="center"/>
            <w:hideMark/>
          </w:tcPr>
          <w:p w14:paraId="0C1AA84F"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nadefinování standardních pracovních míst, požadavků na zaměstnance na těchto pracovních místech (organizačních jednotkách). Jakmile bude zaměstnanec zařazen na pracovní místo, získá automaticky všechny definované požadavky, které je ale možné upravit.</w:t>
            </w:r>
          </w:p>
        </w:tc>
        <w:tc>
          <w:tcPr>
            <w:tcW w:w="1071" w:type="pct"/>
            <w:tcBorders>
              <w:top w:val="single" w:sz="4" w:space="0" w:color="auto"/>
              <w:left w:val="single" w:sz="4" w:space="0" w:color="auto"/>
              <w:bottom w:val="single" w:sz="4" w:space="0" w:color="auto"/>
              <w:right w:val="single" w:sz="4" w:space="0" w:color="auto"/>
            </w:tcBorders>
            <w:vAlign w:val="center"/>
          </w:tcPr>
          <w:p w14:paraId="75B79E89"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C72C46F"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DD6CB3D"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028</w:t>
            </w:r>
          </w:p>
        </w:tc>
        <w:tc>
          <w:tcPr>
            <w:tcW w:w="3286" w:type="pct"/>
            <w:tcBorders>
              <w:top w:val="single" w:sz="4" w:space="0" w:color="auto"/>
              <w:left w:val="single" w:sz="4" w:space="0" w:color="auto"/>
              <w:bottom w:val="single" w:sz="4" w:space="0" w:color="auto"/>
              <w:right w:val="single" w:sz="4" w:space="0" w:color="auto"/>
            </w:tcBorders>
            <w:vAlign w:val="center"/>
            <w:hideMark/>
          </w:tcPr>
          <w:p w14:paraId="443FCFCE"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Tvorba a údržba organizační struktury až na úroveň pracovních míst včetně historie.</w:t>
            </w:r>
          </w:p>
        </w:tc>
        <w:tc>
          <w:tcPr>
            <w:tcW w:w="1071" w:type="pct"/>
            <w:tcBorders>
              <w:top w:val="single" w:sz="4" w:space="0" w:color="auto"/>
              <w:left w:val="single" w:sz="4" w:space="0" w:color="auto"/>
              <w:bottom w:val="single" w:sz="4" w:space="0" w:color="auto"/>
              <w:right w:val="single" w:sz="4" w:space="0" w:color="auto"/>
            </w:tcBorders>
            <w:vAlign w:val="center"/>
          </w:tcPr>
          <w:p w14:paraId="5F13FA36"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7DFAA3C1"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79E68F7E"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029</w:t>
            </w:r>
          </w:p>
        </w:tc>
        <w:tc>
          <w:tcPr>
            <w:tcW w:w="3286" w:type="pct"/>
            <w:tcBorders>
              <w:top w:val="single" w:sz="4" w:space="0" w:color="auto"/>
              <w:left w:val="single" w:sz="4" w:space="0" w:color="auto"/>
              <w:bottom w:val="single" w:sz="4" w:space="0" w:color="auto"/>
              <w:right w:val="single" w:sz="4" w:space="0" w:color="auto"/>
            </w:tcBorders>
            <w:vAlign w:val="center"/>
            <w:hideMark/>
          </w:tcPr>
          <w:p w14:paraId="1D1BC551"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Popis požadavků / znalostí na pracovní místa včetně automatické kontroly jejich splnění daným zaměstnancem.</w:t>
            </w:r>
          </w:p>
        </w:tc>
        <w:tc>
          <w:tcPr>
            <w:tcW w:w="1071" w:type="pct"/>
            <w:tcBorders>
              <w:top w:val="single" w:sz="4" w:space="0" w:color="auto"/>
              <w:left w:val="single" w:sz="4" w:space="0" w:color="auto"/>
              <w:bottom w:val="single" w:sz="4" w:space="0" w:color="auto"/>
              <w:right w:val="single" w:sz="4" w:space="0" w:color="auto"/>
            </w:tcBorders>
            <w:vAlign w:val="center"/>
          </w:tcPr>
          <w:p w14:paraId="4D6D87AC"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19A041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13690DE4"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030</w:t>
            </w:r>
          </w:p>
        </w:tc>
        <w:tc>
          <w:tcPr>
            <w:tcW w:w="3286" w:type="pct"/>
            <w:tcBorders>
              <w:top w:val="single" w:sz="4" w:space="0" w:color="auto"/>
              <w:left w:val="single" w:sz="4" w:space="0" w:color="auto"/>
              <w:bottom w:val="single" w:sz="4" w:space="0" w:color="auto"/>
              <w:right w:val="single" w:sz="4" w:space="0" w:color="auto"/>
            </w:tcBorders>
            <w:vAlign w:val="center"/>
            <w:hideMark/>
          </w:tcPr>
          <w:p w14:paraId="40469129"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zažádat o vytvoření nového pracovního místa přes zaměstnanecký portál</w:t>
            </w:r>
          </w:p>
        </w:tc>
        <w:tc>
          <w:tcPr>
            <w:tcW w:w="1071" w:type="pct"/>
            <w:tcBorders>
              <w:top w:val="single" w:sz="4" w:space="0" w:color="auto"/>
              <w:left w:val="single" w:sz="4" w:space="0" w:color="auto"/>
              <w:bottom w:val="single" w:sz="4" w:space="0" w:color="auto"/>
              <w:right w:val="single" w:sz="4" w:space="0" w:color="auto"/>
            </w:tcBorders>
            <w:vAlign w:val="center"/>
          </w:tcPr>
          <w:p w14:paraId="6E3BA79C"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298D2E9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0C9B6F93"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031</w:t>
            </w:r>
          </w:p>
        </w:tc>
        <w:tc>
          <w:tcPr>
            <w:tcW w:w="3286" w:type="pct"/>
            <w:tcBorders>
              <w:top w:val="single" w:sz="4" w:space="0" w:color="auto"/>
              <w:left w:val="single" w:sz="4" w:space="0" w:color="auto"/>
              <w:bottom w:val="single" w:sz="4" w:space="0" w:color="auto"/>
              <w:right w:val="single" w:sz="4" w:space="0" w:color="auto"/>
            </w:tcBorders>
            <w:vAlign w:val="center"/>
            <w:hideMark/>
          </w:tcPr>
          <w:p w14:paraId="42141AFE"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Řešení náboru včetně převodu ze stavu uchazeč do stavu zaměstnanec</w:t>
            </w:r>
          </w:p>
        </w:tc>
        <w:tc>
          <w:tcPr>
            <w:tcW w:w="1071" w:type="pct"/>
            <w:tcBorders>
              <w:top w:val="single" w:sz="4" w:space="0" w:color="auto"/>
              <w:left w:val="single" w:sz="4" w:space="0" w:color="auto"/>
              <w:bottom w:val="single" w:sz="4" w:space="0" w:color="auto"/>
              <w:right w:val="single" w:sz="4" w:space="0" w:color="auto"/>
            </w:tcBorders>
            <w:vAlign w:val="center"/>
          </w:tcPr>
          <w:p w14:paraId="185C5748"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7CC51811"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28410AA2"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032</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241B008"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Vyhledání vhodného kandidáta na určité pracovní místo.</w:t>
            </w:r>
          </w:p>
        </w:tc>
        <w:tc>
          <w:tcPr>
            <w:tcW w:w="1071" w:type="pct"/>
            <w:tcBorders>
              <w:top w:val="single" w:sz="4" w:space="0" w:color="auto"/>
              <w:left w:val="single" w:sz="4" w:space="0" w:color="auto"/>
              <w:bottom w:val="single" w:sz="4" w:space="0" w:color="auto"/>
              <w:right w:val="single" w:sz="4" w:space="0" w:color="auto"/>
            </w:tcBorders>
            <w:vAlign w:val="center"/>
          </w:tcPr>
          <w:p w14:paraId="0D0B122E"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B7B5EF7"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30394E92"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033</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187FD66"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 xml:space="preserve">Online nástěnka nebo místo (systém) na upozornění personalisty a pověřeného pracovníka na vybrané události včetně možného prokliku na daný formulář (např. končící zkušební doba, konec smlouvy na dobu </w:t>
            </w:r>
            <w:r w:rsidRPr="002945BC">
              <w:rPr>
                <w:rFonts w:ascii="Calibri" w:hAnsi="Calibri"/>
                <w:sz w:val="20"/>
                <w:szCs w:val="20"/>
                <w:lang w:eastAsia="en-US"/>
              </w:rPr>
              <w:lastRenderedPageBreak/>
              <w:t>určitou, odchody do důchodu, jubilea, nesplněné povinnosti na pracovní prohlídky apod.)</w:t>
            </w:r>
          </w:p>
        </w:tc>
        <w:tc>
          <w:tcPr>
            <w:tcW w:w="1071" w:type="pct"/>
            <w:tcBorders>
              <w:top w:val="single" w:sz="4" w:space="0" w:color="auto"/>
              <w:left w:val="single" w:sz="4" w:space="0" w:color="auto"/>
              <w:bottom w:val="single" w:sz="4" w:space="0" w:color="auto"/>
              <w:right w:val="single" w:sz="4" w:space="0" w:color="auto"/>
            </w:tcBorders>
            <w:vAlign w:val="center"/>
          </w:tcPr>
          <w:p w14:paraId="7910FB08"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2F1A644"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66F6E359"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lastRenderedPageBreak/>
              <w:t>034</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87CC153"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Hlídání termínů všech druhů preventivních zdravotních prohlídek.</w:t>
            </w:r>
          </w:p>
        </w:tc>
        <w:tc>
          <w:tcPr>
            <w:tcW w:w="1071" w:type="pct"/>
            <w:tcBorders>
              <w:top w:val="single" w:sz="4" w:space="0" w:color="auto"/>
              <w:left w:val="single" w:sz="4" w:space="0" w:color="auto"/>
              <w:bottom w:val="single" w:sz="4" w:space="0" w:color="auto"/>
              <w:right w:val="single" w:sz="4" w:space="0" w:color="auto"/>
            </w:tcBorders>
            <w:vAlign w:val="center"/>
          </w:tcPr>
          <w:p w14:paraId="55114785"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CF9118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5B843639"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035</w:t>
            </w:r>
          </w:p>
        </w:tc>
        <w:tc>
          <w:tcPr>
            <w:tcW w:w="3286" w:type="pct"/>
            <w:tcBorders>
              <w:top w:val="single" w:sz="4" w:space="0" w:color="auto"/>
              <w:left w:val="single" w:sz="4" w:space="0" w:color="auto"/>
              <w:bottom w:val="single" w:sz="4" w:space="0" w:color="auto"/>
              <w:right w:val="single" w:sz="4" w:space="0" w:color="auto"/>
            </w:tcBorders>
            <w:vAlign w:val="center"/>
            <w:hideMark/>
          </w:tcPr>
          <w:p w14:paraId="7A211965"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Sledování nároků na pracovní pomůcky.</w:t>
            </w:r>
          </w:p>
        </w:tc>
        <w:tc>
          <w:tcPr>
            <w:tcW w:w="1071" w:type="pct"/>
            <w:tcBorders>
              <w:top w:val="single" w:sz="4" w:space="0" w:color="auto"/>
              <w:left w:val="single" w:sz="4" w:space="0" w:color="auto"/>
              <w:bottom w:val="single" w:sz="4" w:space="0" w:color="auto"/>
              <w:right w:val="single" w:sz="4" w:space="0" w:color="auto"/>
            </w:tcBorders>
            <w:vAlign w:val="center"/>
          </w:tcPr>
          <w:p w14:paraId="62D83F16"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7833CE65"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1A22160D"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036</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8B4B86E"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Vzdělávání - plánování vzdělávacích aktivit pro jednotlivá oddělení, průběžná možnost sledování nákladů a čerpání na vzdělávací aktivity.</w:t>
            </w:r>
          </w:p>
        </w:tc>
        <w:tc>
          <w:tcPr>
            <w:tcW w:w="1071" w:type="pct"/>
            <w:tcBorders>
              <w:top w:val="single" w:sz="4" w:space="0" w:color="auto"/>
              <w:left w:val="single" w:sz="4" w:space="0" w:color="auto"/>
              <w:bottom w:val="single" w:sz="4" w:space="0" w:color="auto"/>
              <w:right w:val="single" w:sz="4" w:space="0" w:color="auto"/>
            </w:tcBorders>
            <w:vAlign w:val="center"/>
          </w:tcPr>
          <w:p w14:paraId="38142748"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9D1DEA9"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7681DF57"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037</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F62071C"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Osobní plán vzdělávacích aktivit v návaznosti na kariérní plán jednotlivých zaměstnanců.</w:t>
            </w:r>
          </w:p>
        </w:tc>
        <w:tc>
          <w:tcPr>
            <w:tcW w:w="1071" w:type="pct"/>
            <w:tcBorders>
              <w:top w:val="single" w:sz="4" w:space="0" w:color="auto"/>
              <w:left w:val="single" w:sz="4" w:space="0" w:color="auto"/>
              <w:bottom w:val="single" w:sz="4" w:space="0" w:color="auto"/>
              <w:right w:val="single" w:sz="4" w:space="0" w:color="auto"/>
            </w:tcBorders>
            <w:vAlign w:val="center"/>
          </w:tcPr>
          <w:p w14:paraId="1EB7BCC7"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7378700"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5357ADFE"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038</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5BAD6BE"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Hlášení na kurzy prostřednictvím zaměstnaneckého portálu, schvalování.</w:t>
            </w:r>
          </w:p>
        </w:tc>
        <w:tc>
          <w:tcPr>
            <w:tcW w:w="1071" w:type="pct"/>
            <w:tcBorders>
              <w:top w:val="single" w:sz="4" w:space="0" w:color="auto"/>
              <w:left w:val="single" w:sz="4" w:space="0" w:color="auto"/>
              <w:bottom w:val="single" w:sz="4" w:space="0" w:color="auto"/>
              <w:right w:val="single" w:sz="4" w:space="0" w:color="auto"/>
            </w:tcBorders>
            <w:vAlign w:val="center"/>
          </w:tcPr>
          <w:p w14:paraId="4BCD1F53"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4AE54E8C"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842C84B"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039</w:t>
            </w:r>
          </w:p>
        </w:tc>
        <w:tc>
          <w:tcPr>
            <w:tcW w:w="3286" w:type="pct"/>
            <w:tcBorders>
              <w:top w:val="single" w:sz="4" w:space="0" w:color="auto"/>
              <w:left w:val="single" w:sz="4" w:space="0" w:color="auto"/>
              <w:bottom w:val="single" w:sz="4" w:space="0" w:color="auto"/>
              <w:right w:val="single" w:sz="4" w:space="0" w:color="auto"/>
            </w:tcBorders>
            <w:vAlign w:val="center"/>
            <w:hideMark/>
          </w:tcPr>
          <w:p w14:paraId="450AAF0D"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a hodnocení vzdělávacích aktivit.</w:t>
            </w:r>
          </w:p>
        </w:tc>
        <w:tc>
          <w:tcPr>
            <w:tcW w:w="1071" w:type="pct"/>
            <w:tcBorders>
              <w:top w:val="single" w:sz="4" w:space="0" w:color="auto"/>
              <w:left w:val="single" w:sz="4" w:space="0" w:color="auto"/>
              <w:bottom w:val="single" w:sz="4" w:space="0" w:color="auto"/>
              <w:right w:val="single" w:sz="4" w:space="0" w:color="auto"/>
            </w:tcBorders>
            <w:vAlign w:val="center"/>
          </w:tcPr>
          <w:p w14:paraId="45EA5C57"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036F058"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5A031BA3"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040</w:t>
            </w:r>
          </w:p>
        </w:tc>
        <w:tc>
          <w:tcPr>
            <w:tcW w:w="3286" w:type="pct"/>
            <w:tcBorders>
              <w:top w:val="single" w:sz="4" w:space="0" w:color="auto"/>
              <w:left w:val="single" w:sz="4" w:space="0" w:color="auto"/>
              <w:bottom w:val="single" w:sz="4" w:space="0" w:color="auto"/>
              <w:right w:val="single" w:sz="4" w:space="0" w:color="auto"/>
            </w:tcBorders>
            <w:vAlign w:val="center"/>
            <w:hideMark/>
          </w:tcPr>
          <w:p w14:paraId="444820B2"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Benefity – evidence nároků a čerpání benefitů.</w:t>
            </w:r>
          </w:p>
        </w:tc>
        <w:tc>
          <w:tcPr>
            <w:tcW w:w="1071" w:type="pct"/>
            <w:tcBorders>
              <w:top w:val="single" w:sz="4" w:space="0" w:color="auto"/>
              <w:left w:val="single" w:sz="4" w:space="0" w:color="auto"/>
              <w:bottom w:val="single" w:sz="4" w:space="0" w:color="auto"/>
              <w:right w:val="single" w:sz="4" w:space="0" w:color="auto"/>
            </w:tcBorders>
            <w:vAlign w:val="center"/>
          </w:tcPr>
          <w:p w14:paraId="1E1B1665"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4B91258C"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26AF16AB"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041</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6056887"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a rozdělení benefitů pro zaměstnance.</w:t>
            </w:r>
          </w:p>
        </w:tc>
        <w:tc>
          <w:tcPr>
            <w:tcW w:w="1071" w:type="pct"/>
            <w:tcBorders>
              <w:top w:val="single" w:sz="4" w:space="0" w:color="auto"/>
              <w:left w:val="single" w:sz="4" w:space="0" w:color="auto"/>
              <w:bottom w:val="single" w:sz="4" w:space="0" w:color="auto"/>
              <w:right w:val="single" w:sz="4" w:space="0" w:color="auto"/>
            </w:tcBorders>
            <w:vAlign w:val="center"/>
          </w:tcPr>
          <w:p w14:paraId="3887C4AE"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23EEFF74"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1A5A39A3"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042</w:t>
            </w:r>
          </w:p>
        </w:tc>
        <w:tc>
          <w:tcPr>
            <w:tcW w:w="3286" w:type="pct"/>
            <w:tcBorders>
              <w:top w:val="single" w:sz="4" w:space="0" w:color="auto"/>
              <w:left w:val="single" w:sz="4" w:space="0" w:color="auto"/>
              <w:bottom w:val="single" w:sz="4" w:space="0" w:color="auto"/>
              <w:right w:val="single" w:sz="4" w:space="0" w:color="auto"/>
            </w:tcBorders>
            <w:vAlign w:val="center"/>
            <w:hideMark/>
          </w:tcPr>
          <w:p w14:paraId="1261EA86"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pracovních úrazů včetně tisku záznamu o úrazu.</w:t>
            </w:r>
          </w:p>
        </w:tc>
        <w:tc>
          <w:tcPr>
            <w:tcW w:w="1071" w:type="pct"/>
            <w:tcBorders>
              <w:top w:val="single" w:sz="4" w:space="0" w:color="auto"/>
              <w:left w:val="single" w:sz="4" w:space="0" w:color="auto"/>
              <w:bottom w:val="single" w:sz="4" w:space="0" w:color="auto"/>
              <w:right w:val="single" w:sz="4" w:space="0" w:color="auto"/>
            </w:tcBorders>
            <w:vAlign w:val="center"/>
          </w:tcPr>
          <w:p w14:paraId="516ED505"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2E7E6179"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22CAC86E"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043</w:t>
            </w:r>
          </w:p>
        </w:tc>
        <w:tc>
          <w:tcPr>
            <w:tcW w:w="3286" w:type="pct"/>
            <w:tcBorders>
              <w:top w:val="single" w:sz="4" w:space="0" w:color="auto"/>
              <w:left w:val="single" w:sz="4" w:space="0" w:color="auto"/>
              <w:bottom w:val="single" w:sz="4" w:space="0" w:color="auto"/>
              <w:right w:val="single" w:sz="4" w:space="0" w:color="auto"/>
            </w:tcBorders>
            <w:vAlign w:val="center"/>
            <w:hideMark/>
          </w:tcPr>
          <w:p w14:paraId="5877DBC8"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Evidence volných pracovních míst, náborů a uchazečů.</w:t>
            </w:r>
          </w:p>
        </w:tc>
        <w:tc>
          <w:tcPr>
            <w:tcW w:w="1071" w:type="pct"/>
            <w:tcBorders>
              <w:top w:val="single" w:sz="4" w:space="0" w:color="auto"/>
              <w:left w:val="single" w:sz="4" w:space="0" w:color="auto"/>
              <w:bottom w:val="single" w:sz="4" w:space="0" w:color="auto"/>
              <w:right w:val="single" w:sz="4" w:space="0" w:color="auto"/>
            </w:tcBorders>
            <w:vAlign w:val="center"/>
          </w:tcPr>
          <w:p w14:paraId="09376DDD"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3E759B24"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16E1C8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044</w:t>
            </w:r>
          </w:p>
        </w:tc>
        <w:tc>
          <w:tcPr>
            <w:tcW w:w="3286" w:type="pct"/>
            <w:tcBorders>
              <w:top w:val="single" w:sz="4" w:space="0" w:color="auto"/>
              <w:left w:val="single" w:sz="4" w:space="0" w:color="auto"/>
              <w:bottom w:val="single" w:sz="4" w:space="0" w:color="auto"/>
              <w:right w:val="single" w:sz="4" w:space="0" w:color="auto"/>
            </w:tcBorders>
            <w:vAlign w:val="center"/>
            <w:hideMark/>
          </w:tcPr>
          <w:p w14:paraId="384A0C8A"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vytvoření Plánu volných pracovních míst za celou organizaci, rozdělení za jednotlivá oddělení a týmy.</w:t>
            </w:r>
          </w:p>
        </w:tc>
        <w:tc>
          <w:tcPr>
            <w:tcW w:w="1071" w:type="pct"/>
            <w:tcBorders>
              <w:top w:val="single" w:sz="4" w:space="0" w:color="auto"/>
              <w:left w:val="single" w:sz="4" w:space="0" w:color="auto"/>
              <w:bottom w:val="single" w:sz="4" w:space="0" w:color="auto"/>
              <w:right w:val="single" w:sz="4" w:space="0" w:color="auto"/>
            </w:tcBorders>
            <w:vAlign w:val="center"/>
          </w:tcPr>
          <w:p w14:paraId="0BCFD045"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436C2221"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0CD9722"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045</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A2BD223"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Informace o uchazečích vedoucím prostřednictvím zaměstnaneckého portálu, vč. možnosti plánovat a hodnotit jednotlivé uchazeče v jednotlivých kolech náboru, možnost soukromých poznámek k jednotlivým kandidátům.</w:t>
            </w:r>
          </w:p>
        </w:tc>
        <w:tc>
          <w:tcPr>
            <w:tcW w:w="1071" w:type="pct"/>
            <w:tcBorders>
              <w:top w:val="single" w:sz="4" w:space="0" w:color="auto"/>
              <w:left w:val="single" w:sz="4" w:space="0" w:color="auto"/>
              <w:bottom w:val="single" w:sz="4" w:space="0" w:color="auto"/>
              <w:right w:val="single" w:sz="4" w:space="0" w:color="auto"/>
            </w:tcBorders>
            <w:vAlign w:val="center"/>
          </w:tcPr>
          <w:p w14:paraId="6E2959EF"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45ECBC6D"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26663304"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046</w:t>
            </w:r>
          </w:p>
        </w:tc>
        <w:tc>
          <w:tcPr>
            <w:tcW w:w="3286" w:type="pct"/>
            <w:tcBorders>
              <w:top w:val="single" w:sz="4" w:space="0" w:color="auto"/>
              <w:left w:val="single" w:sz="4" w:space="0" w:color="auto"/>
              <w:bottom w:val="single" w:sz="4" w:space="0" w:color="auto"/>
              <w:right w:val="single" w:sz="4" w:space="0" w:color="auto"/>
            </w:tcBorders>
            <w:vAlign w:val="center"/>
            <w:hideMark/>
          </w:tcPr>
          <w:p w14:paraId="39BFF0ED"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Sebehodnocení zaměstnance a následné vyjádření zaměstnance.</w:t>
            </w:r>
          </w:p>
        </w:tc>
        <w:tc>
          <w:tcPr>
            <w:tcW w:w="1071" w:type="pct"/>
            <w:tcBorders>
              <w:top w:val="single" w:sz="4" w:space="0" w:color="auto"/>
              <w:left w:val="single" w:sz="4" w:space="0" w:color="auto"/>
              <w:bottom w:val="single" w:sz="4" w:space="0" w:color="auto"/>
              <w:right w:val="single" w:sz="4" w:space="0" w:color="auto"/>
            </w:tcBorders>
            <w:vAlign w:val="center"/>
          </w:tcPr>
          <w:p w14:paraId="138A9116"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7EC49642"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26058DB9"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047</w:t>
            </w:r>
          </w:p>
        </w:tc>
        <w:tc>
          <w:tcPr>
            <w:tcW w:w="3286" w:type="pct"/>
            <w:tcBorders>
              <w:top w:val="single" w:sz="4" w:space="0" w:color="auto"/>
              <w:left w:val="single" w:sz="4" w:space="0" w:color="auto"/>
              <w:bottom w:val="single" w:sz="4" w:space="0" w:color="auto"/>
              <w:right w:val="single" w:sz="4" w:space="0" w:color="auto"/>
            </w:tcBorders>
            <w:vAlign w:val="center"/>
            <w:hideMark/>
          </w:tcPr>
          <w:p w14:paraId="3E1AA9CE"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Hodnocení dle kompetencí a cílů. Možnost nadefinovat konkrétní kompetence a cíle.</w:t>
            </w:r>
          </w:p>
        </w:tc>
        <w:tc>
          <w:tcPr>
            <w:tcW w:w="1071" w:type="pct"/>
            <w:tcBorders>
              <w:top w:val="single" w:sz="4" w:space="0" w:color="auto"/>
              <w:left w:val="single" w:sz="4" w:space="0" w:color="auto"/>
              <w:bottom w:val="single" w:sz="4" w:space="0" w:color="auto"/>
              <w:right w:val="single" w:sz="4" w:space="0" w:color="auto"/>
            </w:tcBorders>
            <w:vAlign w:val="center"/>
          </w:tcPr>
          <w:p w14:paraId="1FF11523"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4AB218DF"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56C56B2B"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048</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EAD40F0"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Průběh hodnocení přes zaměstnanecký portál.</w:t>
            </w:r>
          </w:p>
        </w:tc>
        <w:tc>
          <w:tcPr>
            <w:tcW w:w="1071" w:type="pct"/>
            <w:tcBorders>
              <w:top w:val="single" w:sz="4" w:space="0" w:color="auto"/>
              <w:left w:val="single" w:sz="4" w:space="0" w:color="auto"/>
              <w:bottom w:val="single" w:sz="4" w:space="0" w:color="auto"/>
              <w:right w:val="single" w:sz="4" w:space="0" w:color="auto"/>
            </w:tcBorders>
            <w:vAlign w:val="center"/>
          </w:tcPr>
          <w:p w14:paraId="07A11BBF"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E1CEAD9"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2D70FC7A"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049</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292A983"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Náhled na již proběhlé hodnocení v zaměstnaneckém portálu.</w:t>
            </w:r>
          </w:p>
        </w:tc>
        <w:tc>
          <w:tcPr>
            <w:tcW w:w="1071" w:type="pct"/>
            <w:tcBorders>
              <w:top w:val="single" w:sz="4" w:space="0" w:color="auto"/>
              <w:left w:val="single" w:sz="4" w:space="0" w:color="auto"/>
              <w:bottom w:val="single" w:sz="4" w:space="0" w:color="auto"/>
              <w:right w:val="single" w:sz="4" w:space="0" w:color="auto"/>
            </w:tcBorders>
            <w:vAlign w:val="center"/>
          </w:tcPr>
          <w:p w14:paraId="2F7DF496"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51EDD0AC"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066A3DD5"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050</w:t>
            </w:r>
          </w:p>
        </w:tc>
        <w:tc>
          <w:tcPr>
            <w:tcW w:w="3286" w:type="pct"/>
            <w:tcBorders>
              <w:top w:val="single" w:sz="4" w:space="0" w:color="auto"/>
              <w:left w:val="single" w:sz="4" w:space="0" w:color="auto"/>
              <w:bottom w:val="single" w:sz="4" w:space="0" w:color="auto"/>
              <w:right w:val="single" w:sz="4" w:space="0" w:color="auto"/>
            </w:tcBorders>
            <w:vAlign w:val="center"/>
          </w:tcPr>
          <w:p w14:paraId="34D2D44B"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 xml:space="preserve">Možnost konfigurace stávajícího formuláře na hodnocení </w:t>
            </w:r>
          </w:p>
        </w:tc>
        <w:tc>
          <w:tcPr>
            <w:tcW w:w="1071" w:type="pct"/>
            <w:tcBorders>
              <w:top w:val="single" w:sz="4" w:space="0" w:color="auto"/>
              <w:left w:val="single" w:sz="4" w:space="0" w:color="auto"/>
              <w:bottom w:val="single" w:sz="4" w:space="0" w:color="auto"/>
              <w:right w:val="single" w:sz="4" w:space="0" w:color="auto"/>
            </w:tcBorders>
            <w:vAlign w:val="center"/>
          </w:tcPr>
          <w:p w14:paraId="172718C4"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3F06164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2B6B3C8A"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051</w:t>
            </w:r>
          </w:p>
        </w:tc>
        <w:tc>
          <w:tcPr>
            <w:tcW w:w="3286" w:type="pct"/>
            <w:tcBorders>
              <w:top w:val="single" w:sz="4" w:space="0" w:color="auto"/>
              <w:left w:val="single" w:sz="4" w:space="0" w:color="auto"/>
              <w:bottom w:val="single" w:sz="4" w:space="0" w:color="auto"/>
              <w:right w:val="single" w:sz="4" w:space="0" w:color="auto"/>
            </w:tcBorders>
            <w:vAlign w:val="center"/>
          </w:tcPr>
          <w:p w14:paraId="4BFE3CBE"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Nástroj na import skenovaných dokumentů</w:t>
            </w:r>
          </w:p>
        </w:tc>
        <w:tc>
          <w:tcPr>
            <w:tcW w:w="1071" w:type="pct"/>
            <w:tcBorders>
              <w:top w:val="single" w:sz="4" w:space="0" w:color="auto"/>
              <w:left w:val="single" w:sz="4" w:space="0" w:color="auto"/>
              <w:bottom w:val="single" w:sz="4" w:space="0" w:color="auto"/>
              <w:right w:val="single" w:sz="4" w:space="0" w:color="auto"/>
            </w:tcBorders>
            <w:vAlign w:val="center"/>
          </w:tcPr>
          <w:p w14:paraId="736D3138" w14:textId="77777777" w:rsidR="00747CF3" w:rsidRPr="002945BC" w:rsidRDefault="00747CF3" w:rsidP="00747CF3">
            <w:pPr>
              <w:spacing w:before="80" w:after="80" w:line="276" w:lineRule="auto"/>
              <w:contextualSpacing/>
              <w:rPr>
                <w:rFonts w:ascii="Calibri" w:hAnsi="Calibri"/>
                <w:sz w:val="20"/>
                <w:szCs w:val="20"/>
                <w:lang w:eastAsia="en-US"/>
              </w:rPr>
            </w:pPr>
          </w:p>
        </w:tc>
      </w:tr>
    </w:tbl>
    <w:p w14:paraId="679148AE" w14:textId="77777777" w:rsidR="00747CF3" w:rsidRPr="002945BC" w:rsidRDefault="00747CF3" w:rsidP="00747CF3">
      <w:pPr>
        <w:spacing w:after="200" w:line="276" w:lineRule="auto"/>
        <w:rPr>
          <w:rFonts w:ascii="Verdana" w:hAnsi="Verdana"/>
          <w:sz w:val="22"/>
          <w:szCs w:val="22"/>
          <w:lang w:eastAsia="en-US"/>
        </w:rPr>
      </w:pPr>
    </w:p>
    <w:p w14:paraId="4B9E1F77" w14:textId="77777777" w:rsidR="00747CF3" w:rsidRPr="002945BC" w:rsidRDefault="00747CF3" w:rsidP="00747CF3">
      <w:pPr>
        <w:keepNext/>
        <w:keepLines/>
        <w:numPr>
          <w:ilvl w:val="1"/>
          <w:numId w:val="40"/>
        </w:numPr>
        <w:spacing w:before="200" w:after="80" w:line="276" w:lineRule="auto"/>
        <w:contextualSpacing/>
        <w:outlineLvl w:val="1"/>
        <w:rPr>
          <w:rFonts w:asciiTheme="minorHAnsi" w:eastAsia="Times New Roman" w:hAnsiTheme="minorHAnsi" w:cstheme="minorHAnsi"/>
          <w:b/>
          <w:sz w:val="22"/>
          <w:szCs w:val="22"/>
          <w:lang w:eastAsia="en-US"/>
        </w:rPr>
      </w:pPr>
      <w:bookmarkStart w:id="54" w:name="_Toc508114051"/>
      <w:r w:rsidRPr="002945BC">
        <w:rPr>
          <w:rFonts w:asciiTheme="minorHAnsi" w:eastAsia="Times New Roman" w:hAnsiTheme="minorHAnsi" w:cstheme="minorHAnsi"/>
          <w:b/>
          <w:sz w:val="22"/>
          <w:szCs w:val="22"/>
          <w:lang w:eastAsia="en-US"/>
        </w:rPr>
        <w:t>Položka III. - Sestavy a přehledy</w:t>
      </w:r>
      <w:bookmarkEnd w:id="54"/>
    </w:p>
    <w:tbl>
      <w:tblPr>
        <w:tblW w:w="507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6044"/>
        <w:gridCol w:w="1970"/>
      </w:tblGrid>
      <w:tr w:rsidR="002945BC" w:rsidRPr="002945BC" w14:paraId="7050A999" w14:textId="77777777" w:rsidTr="00747CF3">
        <w:trPr>
          <w:trHeight w:val="360"/>
        </w:trPr>
        <w:tc>
          <w:tcPr>
            <w:tcW w:w="643"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406C2BE2" w14:textId="77777777" w:rsidR="00747CF3" w:rsidRPr="002945BC" w:rsidRDefault="00747CF3" w:rsidP="00747CF3">
            <w:pPr>
              <w:spacing w:before="80" w:after="80" w:line="276" w:lineRule="auto"/>
              <w:contextualSpacing/>
              <w:rPr>
                <w:rFonts w:asciiTheme="minorHAnsi" w:hAnsiTheme="minorHAnsi" w:cstheme="minorHAnsi"/>
                <w:b/>
                <w:bCs/>
                <w:iCs/>
                <w:sz w:val="20"/>
                <w:szCs w:val="22"/>
                <w:lang w:eastAsia="en-US"/>
              </w:rPr>
            </w:pPr>
            <w:r w:rsidRPr="002945BC">
              <w:rPr>
                <w:rFonts w:asciiTheme="minorHAnsi" w:hAnsiTheme="minorHAnsi" w:cstheme="minorHAnsi"/>
                <w:sz w:val="20"/>
                <w:szCs w:val="22"/>
                <w:lang w:eastAsia="en-US"/>
              </w:rPr>
              <w:br w:type="page"/>
            </w:r>
            <w:r w:rsidRPr="002945BC">
              <w:rPr>
                <w:rFonts w:asciiTheme="minorHAnsi" w:hAnsiTheme="minorHAnsi" w:cstheme="minorHAnsi"/>
                <w:b/>
                <w:sz w:val="20"/>
                <w:szCs w:val="22"/>
                <w:lang w:eastAsia="en-US"/>
              </w:rPr>
              <w:t>III.</w:t>
            </w:r>
          </w:p>
        </w:tc>
        <w:tc>
          <w:tcPr>
            <w:tcW w:w="4357"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10DC590B" w14:textId="77777777" w:rsidR="00747CF3" w:rsidRPr="002945BC" w:rsidRDefault="00747CF3" w:rsidP="00747CF3">
            <w:pPr>
              <w:spacing w:before="80" w:after="80" w:line="276" w:lineRule="auto"/>
              <w:contextualSpacing/>
              <w:rPr>
                <w:rFonts w:asciiTheme="minorHAnsi" w:hAnsiTheme="minorHAnsi" w:cstheme="minorHAnsi"/>
                <w:b/>
                <w:sz w:val="20"/>
                <w:szCs w:val="22"/>
                <w:lang w:eastAsia="en-US"/>
              </w:rPr>
            </w:pPr>
            <w:r w:rsidRPr="002945BC">
              <w:rPr>
                <w:rFonts w:asciiTheme="minorHAnsi" w:hAnsiTheme="minorHAnsi" w:cstheme="minorHAnsi"/>
                <w:b/>
                <w:sz w:val="20"/>
                <w:szCs w:val="22"/>
                <w:lang w:eastAsia="en-US"/>
              </w:rPr>
              <w:t>Sestavy a přehledy (uživatelské sestavy, manažerské informace)</w:t>
            </w:r>
          </w:p>
        </w:tc>
      </w:tr>
      <w:tr w:rsidR="002945BC" w:rsidRPr="002945BC" w14:paraId="336CAEA8" w14:textId="77777777" w:rsidTr="00747CF3">
        <w:trPr>
          <w:trHeight w:val="289"/>
        </w:trPr>
        <w:tc>
          <w:tcPr>
            <w:tcW w:w="3929" w:type="pct"/>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61875209"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r w:rsidRPr="002945BC">
              <w:rPr>
                <w:rFonts w:asciiTheme="minorHAnsi" w:hAnsiTheme="minorHAnsi" w:cstheme="minorHAnsi"/>
                <w:b/>
                <w:bCs/>
                <w:sz w:val="18"/>
                <w:szCs w:val="22"/>
                <w:lang w:eastAsia="en-US"/>
              </w:rPr>
              <w:t>Technické požadavky</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tcPr>
          <w:p w14:paraId="1F62FC10"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p>
        </w:tc>
      </w:tr>
      <w:tr w:rsidR="002945BC" w:rsidRPr="002945BC" w14:paraId="08AF6F8B" w14:textId="77777777" w:rsidTr="00747CF3">
        <w:trPr>
          <w:trHeight w:val="288"/>
        </w:trPr>
        <w:tc>
          <w:tcPr>
            <w:tcW w:w="3929" w:type="pct"/>
            <w:gridSpan w:val="2"/>
            <w:tcBorders>
              <w:top w:val="single" w:sz="4" w:space="0" w:color="auto"/>
              <w:left w:val="single" w:sz="4" w:space="0" w:color="auto"/>
              <w:bottom w:val="nil"/>
              <w:right w:val="single" w:sz="4" w:space="0" w:color="auto"/>
            </w:tcBorders>
            <w:shd w:val="clear" w:color="auto" w:fill="FFFF99"/>
            <w:vAlign w:val="center"/>
            <w:hideMark/>
          </w:tcPr>
          <w:p w14:paraId="6B752963"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Technické parametry - povinná část</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tcPr>
          <w:p w14:paraId="08C1AA50"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p>
        </w:tc>
      </w:tr>
      <w:tr w:rsidR="002945BC" w:rsidRPr="002945BC" w14:paraId="4BC4B09A" w14:textId="77777777" w:rsidTr="00747CF3">
        <w:trPr>
          <w:trHeight w:val="288"/>
        </w:trPr>
        <w:tc>
          <w:tcPr>
            <w:tcW w:w="64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D56EEFA"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Požadavek</w:t>
            </w:r>
          </w:p>
        </w:tc>
        <w:tc>
          <w:tcPr>
            <w:tcW w:w="328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1B1AD19A"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Minimální požadavek zadavatele</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EE7C02F"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Splněno – ANO/NE</w:t>
            </w:r>
          </w:p>
        </w:tc>
      </w:tr>
      <w:tr w:rsidR="002945BC" w:rsidRPr="002945BC" w14:paraId="29C8A581"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53B7E294"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052</w:t>
            </w:r>
          </w:p>
        </w:tc>
        <w:tc>
          <w:tcPr>
            <w:tcW w:w="3286" w:type="pct"/>
            <w:tcBorders>
              <w:top w:val="single" w:sz="4" w:space="0" w:color="auto"/>
              <w:left w:val="single" w:sz="4" w:space="0" w:color="auto"/>
              <w:bottom w:val="single" w:sz="4" w:space="0" w:color="auto"/>
              <w:right w:val="single" w:sz="4" w:space="0" w:color="auto"/>
            </w:tcBorders>
            <w:vAlign w:val="center"/>
            <w:hideMark/>
          </w:tcPr>
          <w:p w14:paraId="507C316A"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náhledu a tisku sestav přes zaměstnanecký portál včetně dynamického náhledu s množností úprav před tiskem.</w:t>
            </w:r>
          </w:p>
        </w:tc>
        <w:tc>
          <w:tcPr>
            <w:tcW w:w="1071" w:type="pct"/>
            <w:tcBorders>
              <w:top w:val="single" w:sz="4" w:space="0" w:color="auto"/>
              <w:left w:val="single" w:sz="4" w:space="0" w:color="auto"/>
              <w:bottom w:val="single" w:sz="4" w:space="0" w:color="auto"/>
              <w:right w:val="single" w:sz="4" w:space="0" w:color="auto"/>
            </w:tcBorders>
            <w:vAlign w:val="center"/>
          </w:tcPr>
          <w:p w14:paraId="47808DB1" w14:textId="77777777" w:rsidR="00747CF3" w:rsidRPr="002945BC" w:rsidRDefault="00747CF3" w:rsidP="00747CF3">
            <w:pPr>
              <w:spacing w:before="80" w:after="80" w:line="276" w:lineRule="auto"/>
              <w:contextualSpacing/>
              <w:rPr>
                <w:rFonts w:ascii="Verdana" w:hAnsi="Verdana"/>
                <w:sz w:val="18"/>
                <w:szCs w:val="22"/>
                <w:lang w:eastAsia="en-US"/>
              </w:rPr>
            </w:pPr>
          </w:p>
        </w:tc>
      </w:tr>
      <w:tr w:rsidR="002945BC" w:rsidRPr="002945BC" w14:paraId="4EE1A0F9"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1182166A"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053</w:t>
            </w:r>
          </w:p>
        </w:tc>
        <w:tc>
          <w:tcPr>
            <w:tcW w:w="3286" w:type="pct"/>
            <w:tcBorders>
              <w:top w:val="single" w:sz="4" w:space="0" w:color="auto"/>
              <w:left w:val="single" w:sz="4" w:space="0" w:color="auto"/>
              <w:bottom w:val="single" w:sz="4" w:space="0" w:color="auto"/>
              <w:right w:val="single" w:sz="4" w:space="0" w:color="auto"/>
            </w:tcBorders>
            <w:vAlign w:val="center"/>
            <w:hideMark/>
          </w:tcPr>
          <w:p w14:paraId="46A29E19"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tvorby a úpravy všech sestav nezávisle na dodavateli.</w:t>
            </w:r>
          </w:p>
        </w:tc>
        <w:tc>
          <w:tcPr>
            <w:tcW w:w="1071" w:type="pct"/>
            <w:tcBorders>
              <w:top w:val="single" w:sz="4" w:space="0" w:color="auto"/>
              <w:left w:val="single" w:sz="4" w:space="0" w:color="auto"/>
              <w:bottom w:val="single" w:sz="4" w:space="0" w:color="auto"/>
              <w:right w:val="single" w:sz="4" w:space="0" w:color="auto"/>
            </w:tcBorders>
            <w:vAlign w:val="center"/>
          </w:tcPr>
          <w:p w14:paraId="67980AC2" w14:textId="77777777" w:rsidR="00747CF3" w:rsidRPr="002945BC" w:rsidRDefault="00747CF3" w:rsidP="00747CF3">
            <w:pPr>
              <w:spacing w:before="80" w:after="80" w:line="276" w:lineRule="auto"/>
              <w:contextualSpacing/>
              <w:rPr>
                <w:rFonts w:ascii="Verdana" w:hAnsi="Verdana"/>
                <w:sz w:val="18"/>
                <w:szCs w:val="22"/>
                <w:lang w:eastAsia="en-US"/>
              </w:rPr>
            </w:pPr>
          </w:p>
        </w:tc>
      </w:tr>
      <w:tr w:rsidR="002945BC" w:rsidRPr="002945BC" w14:paraId="43CD90B5"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0E94AE5"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054</w:t>
            </w:r>
          </w:p>
        </w:tc>
        <w:tc>
          <w:tcPr>
            <w:tcW w:w="3286" w:type="pct"/>
            <w:tcBorders>
              <w:top w:val="single" w:sz="4" w:space="0" w:color="auto"/>
              <w:left w:val="single" w:sz="4" w:space="0" w:color="auto"/>
              <w:bottom w:val="single" w:sz="4" w:space="0" w:color="auto"/>
              <w:right w:val="single" w:sz="4" w:space="0" w:color="auto"/>
            </w:tcBorders>
            <w:vAlign w:val="center"/>
            <w:hideMark/>
          </w:tcPr>
          <w:p w14:paraId="50EB163F"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Generování personalizovaných dokumentů v běžných formátech ( .docx, .xlsx, .pdf apod.)</w:t>
            </w:r>
          </w:p>
        </w:tc>
        <w:tc>
          <w:tcPr>
            <w:tcW w:w="1071" w:type="pct"/>
            <w:tcBorders>
              <w:top w:val="single" w:sz="4" w:space="0" w:color="auto"/>
              <w:left w:val="single" w:sz="4" w:space="0" w:color="auto"/>
              <w:bottom w:val="single" w:sz="4" w:space="0" w:color="auto"/>
              <w:right w:val="single" w:sz="4" w:space="0" w:color="auto"/>
            </w:tcBorders>
            <w:vAlign w:val="center"/>
          </w:tcPr>
          <w:p w14:paraId="65C14DAB" w14:textId="77777777" w:rsidR="00747CF3" w:rsidRPr="002945BC" w:rsidRDefault="00747CF3" w:rsidP="00747CF3">
            <w:pPr>
              <w:spacing w:before="80" w:after="80" w:line="276" w:lineRule="auto"/>
              <w:contextualSpacing/>
              <w:rPr>
                <w:rFonts w:ascii="Verdana" w:hAnsi="Verdana"/>
                <w:sz w:val="18"/>
                <w:szCs w:val="22"/>
                <w:lang w:eastAsia="en-US"/>
              </w:rPr>
            </w:pPr>
          </w:p>
        </w:tc>
      </w:tr>
      <w:tr w:rsidR="002945BC" w:rsidRPr="002945BC" w14:paraId="557E210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03545B2"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055</w:t>
            </w:r>
          </w:p>
        </w:tc>
        <w:tc>
          <w:tcPr>
            <w:tcW w:w="3286" w:type="pct"/>
            <w:tcBorders>
              <w:top w:val="single" w:sz="4" w:space="0" w:color="auto"/>
              <w:left w:val="single" w:sz="4" w:space="0" w:color="auto"/>
              <w:bottom w:val="single" w:sz="4" w:space="0" w:color="auto"/>
              <w:right w:val="single" w:sz="4" w:space="0" w:color="auto"/>
            </w:tcBorders>
            <w:vAlign w:val="center"/>
            <w:hideMark/>
          </w:tcPr>
          <w:p w14:paraId="56BFA49D"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tisku pracovní smlouvy, dohody o rozvázání pracovního poměru, oznámení zrušení pracovního poměru ve zkušební době, dohody o změně pracovní smlouvy, DPP a DPČ.</w:t>
            </w:r>
          </w:p>
        </w:tc>
        <w:tc>
          <w:tcPr>
            <w:tcW w:w="1071" w:type="pct"/>
            <w:tcBorders>
              <w:top w:val="single" w:sz="4" w:space="0" w:color="auto"/>
              <w:left w:val="single" w:sz="4" w:space="0" w:color="auto"/>
              <w:bottom w:val="single" w:sz="4" w:space="0" w:color="auto"/>
              <w:right w:val="single" w:sz="4" w:space="0" w:color="auto"/>
            </w:tcBorders>
            <w:vAlign w:val="center"/>
          </w:tcPr>
          <w:p w14:paraId="111B0AE8" w14:textId="77777777" w:rsidR="00747CF3" w:rsidRPr="002945BC" w:rsidRDefault="00747CF3" w:rsidP="00747CF3">
            <w:pPr>
              <w:spacing w:before="80" w:after="80" w:line="276" w:lineRule="auto"/>
              <w:contextualSpacing/>
              <w:rPr>
                <w:rFonts w:ascii="Verdana" w:hAnsi="Verdana"/>
                <w:sz w:val="18"/>
                <w:szCs w:val="22"/>
                <w:lang w:eastAsia="en-US"/>
              </w:rPr>
            </w:pPr>
          </w:p>
        </w:tc>
      </w:tr>
      <w:tr w:rsidR="002945BC" w:rsidRPr="002945BC" w14:paraId="74D5FEDF"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62C5CC9A"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lastRenderedPageBreak/>
              <w:t>056</w:t>
            </w:r>
          </w:p>
        </w:tc>
        <w:tc>
          <w:tcPr>
            <w:tcW w:w="3286" w:type="pct"/>
            <w:tcBorders>
              <w:top w:val="single" w:sz="4" w:space="0" w:color="auto"/>
              <w:left w:val="single" w:sz="4" w:space="0" w:color="auto"/>
              <w:bottom w:val="single" w:sz="4" w:space="0" w:color="auto"/>
              <w:right w:val="single" w:sz="4" w:space="0" w:color="auto"/>
            </w:tcBorders>
            <w:vAlign w:val="center"/>
            <w:hideMark/>
          </w:tcPr>
          <w:p w14:paraId="59471F96"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Možnost generování a tisk popisů práce a pracovních náplní, rozpisy směn, jubilanti, důchodci, zápočtový list, potvrzení pro Úřad práce.</w:t>
            </w:r>
          </w:p>
        </w:tc>
        <w:tc>
          <w:tcPr>
            <w:tcW w:w="1071" w:type="pct"/>
            <w:tcBorders>
              <w:top w:val="single" w:sz="4" w:space="0" w:color="auto"/>
              <w:left w:val="single" w:sz="4" w:space="0" w:color="auto"/>
              <w:bottom w:val="single" w:sz="4" w:space="0" w:color="auto"/>
              <w:right w:val="single" w:sz="4" w:space="0" w:color="auto"/>
            </w:tcBorders>
            <w:vAlign w:val="center"/>
          </w:tcPr>
          <w:p w14:paraId="1893B00F" w14:textId="77777777" w:rsidR="00747CF3" w:rsidRPr="002945BC" w:rsidRDefault="00747CF3" w:rsidP="00747CF3">
            <w:pPr>
              <w:spacing w:before="80" w:after="80" w:line="276" w:lineRule="auto"/>
              <w:contextualSpacing/>
              <w:rPr>
                <w:rFonts w:ascii="Verdana" w:hAnsi="Verdana"/>
                <w:sz w:val="18"/>
                <w:szCs w:val="22"/>
                <w:lang w:eastAsia="en-US"/>
              </w:rPr>
            </w:pPr>
          </w:p>
        </w:tc>
      </w:tr>
      <w:tr w:rsidR="002945BC" w:rsidRPr="002945BC" w14:paraId="340023B7"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509F9F88"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057</w:t>
            </w:r>
          </w:p>
        </w:tc>
        <w:tc>
          <w:tcPr>
            <w:tcW w:w="3286" w:type="pct"/>
            <w:tcBorders>
              <w:top w:val="single" w:sz="4" w:space="0" w:color="auto"/>
              <w:left w:val="single" w:sz="4" w:space="0" w:color="auto"/>
              <w:bottom w:val="single" w:sz="4" w:space="0" w:color="auto"/>
              <w:right w:val="single" w:sz="4" w:space="0" w:color="auto"/>
            </w:tcBorders>
            <w:vAlign w:val="center"/>
            <w:hideMark/>
          </w:tcPr>
          <w:p w14:paraId="16B7FB40"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Manažerské informace – možnost tvorby textových i grafických výstupů dle předem definovaných sestav, příp. dle vybraných parametrů (vstupních údajů).</w:t>
            </w:r>
          </w:p>
        </w:tc>
        <w:tc>
          <w:tcPr>
            <w:tcW w:w="1071" w:type="pct"/>
            <w:tcBorders>
              <w:top w:val="single" w:sz="4" w:space="0" w:color="auto"/>
              <w:left w:val="single" w:sz="4" w:space="0" w:color="auto"/>
              <w:bottom w:val="single" w:sz="4" w:space="0" w:color="auto"/>
              <w:right w:val="single" w:sz="4" w:space="0" w:color="auto"/>
            </w:tcBorders>
            <w:vAlign w:val="center"/>
          </w:tcPr>
          <w:p w14:paraId="2B2E8DBC" w14:textId="77777777" w:rsidR="00747CF3" w:rsidRPr="002945BC" w:rsidRDefault="00747CF3" w:rsidP="00747CF3">
            <w:pPr>
              <w:spacing w:before="80" w:after="80" w:line="276" w:lineRule="auto"/>
              <w:contextualSpacing/>
              <w:rPr>
                <w:rFonts w:ascii="Verdana" w:hAnsi="Verdana"/>
                <w:sz w:val="18"/>
                <w:szCs w:val="22"/>
                <w:lang w:eastAsia="en-US"/>
              </w:rPr>
            </w:pPr>
          </w:p>
        </w:tc>
      </w:tr>
    </w:tbl>
    <w:p w14:paraId="7A14925E" w14:textId="66DA1E87" w:rsidR="00747CF3" w:rsidRPr="002945BC" w:rsidRDefault="00747CF3" w:rsidP="00747CF3">
      <w:pPr>
        <w:spacing w:after="200" w:line="276" w:lineRule="auto"/>
        <w:rPr>
          <w:rFonts w:ascii="Verdana" w:hAnsi="Verdana"/>
          <w:sz w:val="22"/>
          <w:szCs w:val="22"/>
          <w:lang w:eastAsia="en-US"/>
        </w:rPr>
      </w:pPr>
    </w:p>
    <w:p w14:paraId="02402513" w14:textId="77777777" w:rsidR="00747CF3" w:rsidRPr="002945BC" w:rsidRDefault="00747CF3" w:rsidP="00747CF3">
      <w:pPr>
        <w:keepNext/>
        <w:keepLines/>
        <w:numPr>
          <w:ilvl w:val="1"/>
          <w:numId w:val="40"/>
        </w:numPr>
        <w:spacing w:before="200" w:after="80" w:line="276" w:lineRule="auto"/>
        <w:contextualSpacing/>
        <w:outlineLvl w:val="1"/>
        <w:rPr>
          <w:rFonts w:asciiTheme="minorHAnsi" w:eastAsia="Times New Roman" w:hAnsiTheme="minorHAnsi" w:cstheme="minorHAnsi"/>
          <w:b/>
          <w:sz w:val="22"/>
          <w:szCs w:val="22"/>
          <w:lang w:eastAsia="en-US"/>
        </w:rPr>
      </w:pPr>
      <w:bookmarkStart w:id="55" w:name="_Toc508114052"/>
      <w:r w:rsidRPr="002945BC">
        <w:rPr>
          <w:rFonts w:asciiTheme="minorHAnsi" w:eastAsia="Times New Roman" w:hAnsiTheme="minorHAnsi" w:cstheme="minorHAnsi"/>
          <w:b/>
          <w:sz w:val="22"/>
          <w:szCs w:val="22"/>
          <w:lang w:eastAsia="en-US"/>
        </w:rPr>
        <w:t>Položka IV. - Správa systému</w:t>
      </w:r>
      <w:bookmarkEnd w:id="55"/>
    </w:p>
    <w:tbl>
      <w:tblPr>
        <w:tblW w:w="507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6044"/>
        <w:gridCol w:w="1970"/>
      </w:tblGrid>
      <w:tr w:rsidR="002945BC" w:rsidRPr="002945BC" w14:paraId="1795E712" w14:textId="77777777" w:rsidTr="00747CF3">
        <w:trPr>
          <w:trHeight w:val="360"/>
        </w:trPr>
        <w:tc>
          <w:tcPr>
            <w:tcW w:w="643"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7A903464" w14:textId="77777777" w:rsidR="00747CF3" w:rsidRPr="002945BC" w:rsidRDefault="00747CF3" w:rsidP="00747CF3">
            <w:pPr>
              <w:spacing w:before="80" w:after="80" w:line="276" w:lineRule="auto"/>
              <w:contextualSpacing/>
              <w:rPr>
                <w:rFonts w:asciiTheme="minorHAnsi" w:hAnsiTheme="minorHAnsi" w:cstheme="minorHAnsi"/>
                <w:b/>
                <w:bCs/>
                <w:iCs/>
                <w:sz w:val="20"/>
                <w:szCs w:val="22"/>
                <w:lang w:eastAsia="en-US"/>
              </w:rPr>
            </w:pPr>
            <w:r w:rsidRPr="002945BC">
              <w:rPr>
                <w:rFonts w:asciiTheme="minorHAnsi" w:hAnsiTheme="minorHAnsi" w:cstheme="minorHAnsi"/>
                <w:sz w:val="20"/>
                <w:szCs w:val="22"/>
                <w:lang w:eastAsia="en-US"/>
              </w:rPr>
              <w:br w:type="page"/>
            </w:r>
            <w:r w:rsidRPr="002945BC">
              <w:rPr>
                <w:rFonts w:asciiTheme="minorHAnsi" w:hAnsiTheme="minorHAnsi" w:cstheme="minorHAnsi"/>
                <w:b/>
                <w:sz w:val="20"/>
                <w:szCs w:val="22"/>
                <w:lang w:eastAsia="en-US"/>
              </w:rPr>
              <w:t>I</w:t>
            </w:r>
            <w:r w:rsidRPr="002945BC">
              <w:rPr>
                <w:rFonts w:asciiTheme="minorHAnsi" w:hAnsiTheme="minorHAnsi" w:cstheme="minorHAnsi"/>
                <w:b/>
                <w:bCs/>
                <w:iCs/>
                <w:sz w:val="20"/>
                <w:szCs w:val="22"/>
                <w:lang w:eastAsia="en-US"/>
              </w:rPr>
              <w:t>V.</w:t>
            </w:r>
          </w:p>
        </w:tc>
        <w:tc>
          <w:tcPr>
            <w:tcW w:w="4357"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0936D4FF" w14:textId="77777777" w:rsidR="00747CF3" w:rsidRPr="002945BC" w:rsidRDefault="00747CF3" w:rsidP="00747CF3">
            <w:pPr>
              <w:spacing w:before="80" w:after="80" w:line="276" w:lineRule="auto"/>
              <w:contextualSpacing/>
              <w:rPr>
                <w:rFonts w:asciiTheme="minorHAnsi" w:hAnsiTheme="minorHAnsi" w:cstheme="minorHAnsi"/>
                <w:b/>
                <w:sz w:val="20"/>
                <w:szCs w:val="22"/>
                <w:lang w:eastAsia="en-US"/>
              </w:rPr>
            </w:pPr>
            <w:r w:rsidRPr="002945BC">
              <w:rPr>
                <w:rFonts w:asciiTheme="minorHAnsi" w:hAnsiTheme="minorHAnsi" w:cstheme="minorHAnsi"/>
                <w:b/>
                <w:sz w:val="20"/>
                <w:szCs w:val="22"/>
                <w:lang w:eastAsia="en-US"/>
              </w:rPr>
              <w:t>Správa systému (nastavení systému, integrace na Active Directory)</w:t>
            </w:r>
          </w:p>
        </w:tc>
      </w:tr>
      <w:tr w:rsidR="002945BC" w:rsidRPr="002945BC" w14:paraId="5603172E" w14:textId="77777777" w:rsidTr="00747CF3">
        <w:trPr>
          <w:trHeight w:val="289"/>
        </w:trPr>
        <w:tc>
          <w:tcPr>
            <w:tcW w:w="3929" w:type="pct"/>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6CCE6C5C"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r w:rsidRPr="002945BC">
              <w:rPr>
                <w:rFonts w:asciiTheme="minorHAnsi" w:hAnsiTheme="minorHAnsi" w:cstheme="minorHAnsi"/>
                <w:b/>
                <w:bCs/>
                <w:sz w:val="18"/>
                <w:szCs w:val="22"/>
                <w:lang w:eastAsia="en-US"/>
              </w:rPr>
              <w:t>Technické požadavky</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tcPr>
          <w:p w14:paraId="462008EC"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p>
        </w:tc>
      </w:tr>
      <w:tr w:rsidR="002945BC" w:rsidRPr="002945BC" w14:paraId="6DAD9AC2" w14:textId="77777777" w:rsidTr="00747CF3">
        <w:trPr>
          <w:trHeight w:val="288"/>
        </w:trPr>
        <w:tc>
          <w:tcPr>
            <w:tcW w:w="3929" w:type="pct"/>
            <w:gridSpan w:val="2"/>
            <w:tcBorders>
              <w:top w:val="single" w:sz="4" w:space="0" w:color="auto"/>
              <w:left w:val="single" w:sz="4" w:space="0" w:color="auto"/>
              <w:bottom w:val="nil"/>
              <w:right w:val="single" w:sz="4" w:space="0" w:color="auto"/>
            </w:tcBorders>
            <w:shd w:val="clear" w:color="auto" w:fill="FFFF99"/>
            <w:vAlign w:val="center"/>
            <w:hideMark/>
          </w:tcPr>
          <w:p w14:paraId="4F9D2A8F"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Technické parametry - povinná část</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tcPr>
          <w:p w14:paraId="5B768A89"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p>
        </w:tc>
      </w:tr>
      <w:tr w:rsidR="002945BC" w:rsidRPr="002945BC" w14:paraId="4ADAE3F8" w14:textId="77777777" w:rsidTr="00747CF3">
        <w:trPr>
          <w:trHeight w:val="288"/>
        </w:trPr>
        <w:tc>
          <w:tcPr>
            <w:tcW w:w="643"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38170162"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Požadavek</w:t>
            </w:r>
          </w:p>
        </w:tc>
        <w:tc>
          <w:tcPr>
            <w:tcW w:w="328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59CDEA5"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Minimální požadavek zadavatele</w:t>
            </w:r>
          </w:p>
        </w:tc>
        <w:tc>
          <w:tcPr>
            <w:tcW w:w="1071"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E165C2C"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Splněno – ANO/NE</w:t>
            </w:r>
          </w:p>
        </w:tc>
      </w:tr>
      <w:tr w:rsidR="002945BC" w:rsidRPr="002945BC" w14:paraId="57A84937"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hideMark/>
          </w:tcPr>
          <w:p w14:paraId="4A686EB8"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058</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36C6994"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Klientská část: uživatelský přístup pomocí webových stránek bez nutnosti instalace doplňku nebo komponent třetích stran, podpora operačních systémů Windows, Linux a OS X (min., prohlížeče Firefox, IE, Chrom, Safari), mobilní docházka pro rozhraní Android a iOS.</w:t>
            </w:r>
          </w:p>
        </w:tc>
        <w:tc>
          <w:tcPr>
            <w:tcW w:w="1071" w:type="pct"/>
            <w:tcBorders>
              <w:top w:val="single" w:sz="4" w:space="0" w:color="auto"/>
              <w:left w:val="single" w:sz="4" w:space="0" w:color="auto"/>
              <w:bottom w:val="single" w:sz="4" w:space="0" w:color="auto"/>
              <w:right w:val="single" w:sz="4" w:space="0" w:color="auto"/>
            </w:tcBorders>
            <w:vAlign w:val="center"/>
          </w:tcPr>
          <w:p w14:paraId="111B195A"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25F9C96B"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6E0DB3A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059</w:t>
            </w:r>
          </w:p>
        </w:tc>
        <w:tc>
          <w:tcPr>
            <w:tcW w:w="3286" w:type="pct"/>
            <w:tcBorders>
              <w:top w:val="single" w:sz="4" w:space="0" w:color="auto"/>
              <w:left w:val="single" w:sz="4" w:space="0" w:color="auto"/>
              <w:bottom w:val="single" w:sz="4" w:space="0" w:color="auto"/>
              <w:right w:val="single" w:sz="4" w:space="0" w:color="auto"/>
            </w:tcBorders>
            <w:vAlign w:val="center"/>
            <w:hideMark/>
          </w:tcPr>
          <w:p w14:paraId="1EB2AE85"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Správcovská část: správa pomocí webových stránek, webové aplikace nebo aplikace. Instalace formou dodaných balíčků a to včetně všech komponent. Automatická aktualizace celé aplikace, bez omezení na počet instalací.</w:t>
            </w:r>
          </w:p>
        </w:tc>
        <w:tc>
          <w:tcPr>
            <w:tcW w:w="1071" w:type="pct"/>
            <w:tcBorders>
              <w:top w:val="single" w:sz="4" w:space="0" w:color="auto"/>
              <w:left w:val="single" w:sz="4" w:space="0" w:color="auto"/>
              <w:bottom w:val="single" w:sz="4" w:space="0" w:color="auto"/>
              <w:right w:val="single" w:sz="4" w:space="0" w:color="auto"/>
            </w:tcBorders>
            <w:vAlign w:val="center"/>
          </w:tcPr>
          <w:p w14:paraId="47DDE07C"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55862129"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7AB0D593"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060</w:t>
            </w:r>
          </w:p>
        </w:tc>
        <w:tc>
          <w:tcPr>
            <w:tcW w:w="3286" w:type="pct"/>
            <w:tcBorders>
              <w:top w:val="single" w:sz="4" w:space="0" w:color="auto"/>
              <w:left w:val="single" w:sz="4" w:space="0" w:color="auto"/>
              <w:bottom w:val="single" w:sz="4" w:space="0" w:color="auto"/>
              <w:right w:val="single" w:sz="4" w:space="0" w:color="auto"/>
            </w:tcBorders>
            <w:vAlign w:val="center"/>
            <w:hideMark/>
          </w:tcPr>
          <w:p w14:paraId="6CFE6215" w14:textId="774C1F93" w:rsidR="00747CF3" w:rsidRPr="002945BC" w:rsidRDefault="00301F43" w:rsidP="00747CF3">
            <w:pPr>
              <w:spacing w:before="80" w:after="80" w:line="276" w:lineRule="auto"/>
              <w:contextualSpacing/>
              <w:jc w:val="both"/>
              <w:rPr>
                <w:rFonts w:ascii="Calibri" w:hAnsi="Calibri"/>
                <w:sz w:val="20"/>
                <w:szCs w:val="20"/>
                <w:lang w:eastAsia="en-US"/>
              </w:rPr>
            </w:pPr>
            <w:r>
              <w:rPr>
                <w:rFonts w:ascii="Calibri" w:hAnsi="Calibri"/>
                <w:sz w:val="20"/>
                <w:szCs w:val="20"/>
                <w:lang w:eastAsia="en-US"/>
              </w:rPr>
              <w:t>K</w:t>
            </w:r>
            <w:r w:rsidR="00AA2EF8" w:rsidRPr="00AA2EF8">
              <w:rPr>
                <w:rFonts w:ascii="Calibri" w:hAnsi="Calibri"/>
                <w:sz w:val="20"/>
                <w:szCs w:val="20"/>
                <w:lang w:eastAsia="en-US"/>
              </w:rPr>
              <w:t>omunikace se stávajícími systémy používanými zadavatelem, konkrétně systémy EGJE (Elanor Global Java Edition), VERSO, iFIS a OKbase</w:t>
            </w:r>
            <w:r w:rsidR="00747CF3" w:rsidRPr="002945BC">
              <w:rPr>
                <w:rFonts w:ascii="Calibri" w:hAnsi="Calibri"/>
                <w:sz w:val="20"/>
                <w:szCs w:val="20"/>
                <w:lang w:eastAsia="en-US"/>
              </w:rPr>
              <w:t>.</w:t>
            </w:r>
          </w:p>
        </w:tc>
        <w:tc>
          <w:tcPr>
            <w:tcW w:w="1071" w:type="pct"/>
            <w:tcBorders>
              <w:top w:val="single" w:sz="4" w:space="0" w:color="auto"/>
              <w:left w:val="single" w:sz="4" w:space="0" w:color="auto"/>
              <w:bottom w:val="single" w:sz="4" w:space="0" w:color="auto"/>
              <w:right w:val="single" w:sz="4" w:space="0" w:color="auto"/>
            </w:tcBorders>
            <w:vAlign w:val="center"/>
          </w:tcPr>
          <w:p w14:paraId="7605BF3B"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8100985"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15B2FCEF"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061</w:t>
            </w:r>
          </w:p>
        </w:tc>
        <w:tc>
          <w:tcPr>
            <w:tcW w:w="3286" w:type="pct"/>
            <w:tcBorders>
              <w:top w:val="single" w:sz="4" w:space="0" w:color="auto"/>
              <w:left w:val="single" w:sz="4" w:space="0" w:color="auto"/>
              <w:bottom w:val="single" w:sz="4" w:space="0" w:color="auto"/>
              <w:right w:val="single" w:sz="4" w:space="0" w:color="auto"/>
            </w:tcBorders>
            <w:vAlign w:val="center"/>
            <w:hideMark/>
          </w:tcPr>
          <w:p w14:paraId="0E9E2AE7"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Podporované databázové systémy: Microsoft SQL nebo MySQL nebo Posgress nebo MariaDB.</w:t>
            </w:r>
          </w:p>
        </w:tc>
        <w:tc>
          <w:tcPr>
            <w:tcW w:w="1071" w:type="pct"/>
            <w:tcBorders>
              <w:top w:val="single" w:sz="4" w:space="0" w:color="auto"/>
              <w:left w:val="single" w:sz="4" w:space="0" w:color="auto"/>
              <w:bottom w:val="single" w:sz="4" w:space="0" w:color="auto"/>
              <w:right w:val="single" w:sz="4" w:space="0" w:color="auto"/>
            </w:tcBorders>
            <w:vAlign w:val="center"/>
          </w:tcPr>
          <w:p w14:paraId="64E09DBB"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848A69A"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3A49ED16"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062</w:t>
            </w:r>
          </w:p>
        </w:tc>
        <w:tc>
          <w:tcPr>
            <w:tcW w:w="3286" w:type="pct"/>
            <w:tcBorders>
              <w:top w:val="single" w:sz="4" w:space="0" w:color="auto"/>
              <w:left w:val="single" w:sz="4" w:space="0" w:color="auto"/>
              <w:bottom w:val="single" w:sz="4" w:space="0" w:color="auto"/>
              <w:right w:val="single" w:sz="4" w:space="0" w:color="auto"/>
            </w:tcBorders>
            <w:vAlign w:val="center"/>
            <w:hideMark/>
          </w:tcPr>
          <w:p w14:paraId="4119408E"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Podporované operační systémy na straně serveru: Microsoft WINDOWS Server 64 bit nebo RHEL Linux v jejich verzích aktuálních k datu implementace.</w:t>
            </w:r>
          </w:p>
        </w:tc>
        <w:tc>
          <w:tcPr>
            <w:tcW w:w="1071" w:type="pct"/>
            <w:tcBorders>
              <w:top w:val="single" w:sz="4" w:space="0" w:color="auto"/>
              <w:left w:val="single" w:sz="4" w:space="0" w:color="auto"/>
              <w:bottom w:val="single" w:sz="4" w:space="0" w:color="auto"/>
              <w:right w:val="single" w:sz="4" w:space="0" w:color="auto"/>
            </w:tcBorders>
            <w:vAlign w:val="center"/>
          </w:tcPr>
          <w:p w14:paraId="00CE6015"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9148CE2"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662C126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063</w:t>
            </w:r>
          </w:p>
        </w:tc>
        <w:tc>
          <w:tcPr>
            <w:tcW w:w="3286" w:type="pct"/>
            <w:tcBorders>
              <w:top w:val="single" w:sz="4" w:space="0" w:color="auto"/>
              <w:left w:val="single" w:sz="4" w:space="0" w:color="auto"/>
              <w:bottom w:val="single" w:sz="4" w:space="0" w:color="auto"/>
              <w:right w:val="single" w:sz="4" w:space="0" w:color="auto"/>
            </w:tcBorders>
            <w:vAlign w:val="center"/>
            <w:hideMark/>
          </w:tcPr>
          <w:p w14:paraId="43CBB295"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Integrace systému na LDAP Active Directory, podpora zakládání uživatelů, jednotné přihlášení pomocí SSO.</w:t>
            </w:r>
          </w:p>
        </w:tc>
        <w:tc>
          <w:tcPr>
            <w:tcW w:w="1071" w:type="pct"/>
            <w:tcBorders>
              <w:top w:val="single" w:sz="4" w:space="0" w:color="auto"/>
              <w:left w:val="single" w:sz="4" w:space="0" w:color="auto"/>
              <w:bottom w:val="single" w:sz="4" w:space="0" w:color="auto"/>
              <w:right w:val="single" w:sz="4" w:space="0" w:color="auto"/>
            </w:tcBorders>
            <w:vAlign w:val="center"/>
          </w:tcPr>
          <w:p w14:paraId="788ECB27"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49C1A4CD"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46D7B5D"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064</w:t>
            </w:r>
          </w:p>
        </w:tc>
        <w:tc>
          <w:tcPr>
            <w:tcW w:w="3286" w:type="pct"/>
            <w:tcBorders>
              <w:top w:val="single" w:sz="4" w:space="0" w:color="auto"/>
              <w:left w:val="single" w:sz="4" w:space="0" w:color="auto"/>
              <w:bottom w:val="single" w:sz="4" w:space="0" w:color="auto"/>
              <w:right w:val="single" w:sz="4" w:space="0" w:color="auto"/>
            </w:tcBorders>
            <w:vAlign w:val="center"/>
            <w:hideMark/>
          </w:tcPr>
          <w:p w14:paraId="372280A4"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Definování vlastních importů a exportů dat, rozhraní API pro možnost čtení údajů jinými systémy.</w:t>
            </w:r>
          </w:p>
        </w:tc>
        <w:tc>
          <w:tcPr>
            <w:tcW w:w="1071" w:type="pct"/>
            <w:tcBorders>
              <w:top w:val="single" w:sz="4" w:space="0" w:color="auto"/>
              <w:left w:val="single" w:sz="4" w:space="0" w:color="auto"/>
              <w:bottom w:val="single" w:sz="4" w:space="0" w:color="auto"/>
              <w:right w:val="single" w:sz="4" w:space="0" w:color="auto"/>
            </w:tcBorders>
            <w:vAlign w:val="center"/>
          </w:tcPr>
          <w:p w14:paraId="41ADF5F6"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2CFF2066"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24DC1C6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065</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B3B2DCF"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Nešifrované údaje v databázi s možností načítání dat z SQL struktur třetí stranou.</w:t>
            </w:r>
          </w:p>
        </w:tc>
        <w:tc>
          <w:tcPr>
            <w:tcW w:w="1071" w:type="pct"/>
            <w:tcBorders>
              <w:top w:val="single" w:sz="4" w:space="0" w:color="auto"/>
              <w:left w:val="single" w:sz="4" w:space="0" w:color="auto"/>
              <w:bottom w:val="single" w:sz="4" w:space="0" w:color="auto"/>
              <w:right w:val="single" w:sz="4" w:space="0" w:color="auto"/>
            </w:tcBorders>
            <w:vAlign w:val="center"/>
          </w:tcPr>
          <w:p w14:paraId="1859181F"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3BCD81F"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528AB94D"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066</w:t>
            </w:r>
          </w:p>
        </w:tc>
        <w:tc>
          <w:tcPr>
            <w:tcW w:w="3286" w:type="pct"/>
            <w:tcBorders>
              <w:top w:val="single" w:sz="4" w:space="0" w:color="auto"/>
              <w:left w:val="single" w:sz="4" w:space="0" w:color="auto"/>
              <w:bottom w:val="single" w:sz="4" w:space="0" w:color="auto"/>
              <w:right w:val="single" w:sz="4" w:space="0" w:color="auto"/>
            </w:tcBorders>
            <w:vAlign w:val="center"/>
            <w:hideMark/>
          </w:tcPr>
          <w:p w14:paraId="2EF3AD6B"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Přenos dat k uživatelům a správcům šifrován pomocí TLS (případně SSL), definování příslušných rolí a oprávnění, auditováni činností v systému.</w:t>
            </w:r>
          </w:p>
        </w:tc>
        <w:tc>
          <w:tcPr>
            <w:tcW w:w="1071" w:type="pct"/>
            <w:tcBorders>
              <w:top w:val="single" w:sz="4" w:space="0" w:color="auto"/>
              <w:left w:val="single" w:sz="4" w:space="0" w:color="auto"/>
              <w:bottom w:val="single" w:sz="4" w:space="0" w:color="auto"/>
              <w:right w:val="single" w:sz="4" w:space="0" w:color="auto"/>
            </w:tcBorders>
            <w:vAlign w:val="center"/>
          </w:tcPr>
          <w:p w14:paraId="5550B1AB"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9205F0A"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4EBBDF6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067</w:t>
            </w:r>
          </w:p>
        </w:tc>
        <w:tc>
          <w:tcPr>
            <w:tcW w:w="3286" w:type="pct"/>
            <w:tcBorders>
              <w:top w:val="single" w:sz="4" w:space="0" w:color="auto"/>
              <w:left w:val="single" w:sz="4" w:space="0" w:color="auto"/>
              <w:bottom w:val="single" w:sz="4" w:space="0" w:color="auto"/>
              <w:right w:val="single" w:sz="4" w:space="0" w:color="auto"/>
            </w:tcBorders>
            <w:vAlign w:val="center"/>
            <w:hideMark/>
          </w:tcPr>
          <w:p w14:paraId="18771AFD"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Správa číselníků z aplikace v českém a anglickém jazyce, nastavení parametrů a konfigurace systému, konfigurace a sledování systémových událostí.</w:t>
            </w:r>
          </w:p>
        </w:tc>
        <w:tc>
          <w:tcPr>
            <w:tcW w:w="1071" w:type="pct"/>
            <w:tcBorders>
              <w:top w:val="single" w:sz="4" w:space="0" w:color="auto"/>
              <w:left w:val="single" w:sz="4" w:space="0" w:color="auto"/>
              <w:bottom w:val="single" w:sz="4" w:space="0" w:color="auto"/>
              <w:right w:val="single" w:sz="4" w:space="0" w:color="auto"/>
            </w:tcBorders>
            <w:vAlign w:val="center"/>
          </w:tcPr>
          <w:p w14:paraId="2C530CD7"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604304E9" w14:textId="77777777" w:rsidTr="00747CF3">
        <w:trPr>
          <w:trHeight w:val="300"/>
        </w:trPr>
        <w:tc>
          <w:tcPr>
            <w:tcW w:w="643" w:type="pct"/>
            <w:tcBorders>
              <w:top w:val="single" w:sz="4" w:space="0" w:color="auto"/>
              <w:left w:val="single" w:sz="4" w:space="0" w:color="auto"/>
              <w:bottom w:val="single" w:sz="4" w:space="0" w:color="auto"/>
              <w:right w:val="single" w:sz="4" w:space="0" w:color="auto"/>
            </w:tcBorders>
            <w:vAlign w:val="center"/>
          </w:tcPr>
          <w:p w14:paraId="39EAA853" w14:textId="77777777" w:rsidR="00747CF3" w:rsidRPr="002945BC" w:rsidDel="00215C35"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068</w:t>
            </w:r>
          </w:p>
        </w:tc>
        <w:tc>
          <w:tcPr>
            <w:tcW w:w="3286" w:type="pct"/>
            <w:tcBorders>
              <w:top w:val="single" w:sz="4" w:space="0" w:color="auto"/>
              <w:left w:val="single" w:sz="4" w:space="0" w:color="auto"/>
              <w:bottom w:val="single" w:sz="4" w:space="0" w:color="auto"/>
              <w:right w:val="single" w:sz="4" w:space="0" w:color="auto"/>
            </w:tcBorders>
            <w:vAlign w:val="center"/>
          </w:tcPr>
          <w:p w14:paraId="7A4839A3"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Řešení musí splňovat požadavky dané v „Nařízení Evropského parlamentu a Rady (EU) 2016/679 ze dne 27. 4. 2016 (General Data Protection Regulation)“</w:t>
            </w:r>
          </w:p>
        </w:tc>
        <w:tc>
          <w:tcPr>
            <w:tcW w:w="1071" w:type="pct"/>
            <w:tcBorders>
              <w:top w:val="single" w:sz="4" w:space="0" w:color="auto"/>
              <w:left w:val="single" w:sz="4" w:space="0" w:color="auto"/>
              <w:bottom w:val="single" w:sz="4" w:space="0" w:color="auto"/>
              <w:right w:val="single" w:sz="4" w:space="0" w:color="auto"/>
            </w:tcBorders>
            <w:vAlign w:val="center"/>
          </w:tcPr>
          <w:p w14:paraId="3FD818FA" w14:textId="77777777" w:rsidR="00747CF3" w:rsidRPr="002945BC" w:rsidRDefault="00747CF3" w:rsidP="00747CF3">
            <w:pPr>
              <w:spacing w:before="80" w:after="80" w:line="276" w:lineRule="auto"/>
              <w:contextualSpacing/>
              <w:rPr>
                <w:rFonts w:ascii="Calibri" w:hAnsi="Calibri"/>
                <w:sz w:val="20"/>
                <w:szCs w:val="20"/>
                <w:lang w:eastAsia="en-US"/>
              </w:rPr>
            </w:pPr>
          </w:p>
        </w:tc>
      </w:tr>
    </w:tbl>
    <w:p w14:paraId="06205389" w14:textId="1B0A008D" w:rsidR="00747CF3" w:rsidRPr="002945BC" w:rsidRDefault="00747CF3" w:rsidP="00747CF3">
      <w:pPr>
        <w:spacing w:after="200" w:line="276" w:lineRule="auto"/>
        <w:rPr>
          <w:rFonts w:ascii="Verdana" w:hAnsi="Verdana"/>
          <w:sz w:val="20"/>
          <w:szCs w:val="22"/>
          <w:lang w:eastAsia="en-US"/>
        </w:rPr>
      </w:pPr>
    </w:p>
    <w:p w14:paraId="21317009" w14:textId="77777777" w:rsidR="00747CF3" w:rsidRPr="002945BC" w:rsidRDefault="00747CF3" w:rsidP="006A7D0C">
      <w:pPr>
        <w:keepNext/>
        <w:keepLines/>
        <w:numPr>
          <w:ilvl w:val="1"/>
          <w:numId w:val="40"/>
        </w:numPr>
        <w:spacing w:before="200" w:after="80" w:line="276" w:lineRule="auto"/>
        <w:contextualSpacing/>
        <w:outlineLvl w:val="1"/>
        <w:rPr>
          <w:rFonts w:asciiTheme="minorHAnsi" w:eastAsia="Times New Roman" w:hAnsiTheme="minorHAnsi" w:cstheme="minorHAnsi"/>
          <w:b/>
          <w:sz w:val="22"/>
          <w:szCs w:val="22"/>
          <w:lang w:eastAsia="en-US"/>
        </w:rPr>
      </w:pPr>
      <w:bookmarkStart w:id="56" w:name="_Toc508114053"/>
      <w:r w:rsidRPr="002945BC">
        <w:rPr>
          <w:rFonts w:asciiTheme="minorHAnsi" w:eastAsia="Times New Roman" w:hAnsiTheme="minorHAnsi" w:cstheme="minorHAnsi"/>
          <w:b/>
          <w:sz w:val="22"/>
          <w:szCs w:val="22"/>
          <w:lang w:eastAsia="en-US"/>
        </w:rPr>
        <w:lastRenderedPageBreak/>
        <w:t>Položka V. - Implementace, podpora, školení a servis</w:t>
      </w:r>
      <w:bookmarkEnd w:id="56"/>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7137"/>
        <w:gridCol w:w="914"/>
      </w:tblGrid>
      <w:tr w:rsidR="002945BC" w:rsidRPr="002945BC" w14:paraId="2B27B488" w14:textId="77777777" w:rsidTr="00747CF3">
        <w:trPr>
          <w:trHeight w:val="360"/>
        </w:trPr>
        <w:tc>
          <w:tcPr>
            <w:tcW w:w="0" w:type="auto"/>
            <w:tcBorders>
              <w:top w:val="single" w:sz="4" w:space="0" w:color="auto"/>
              <w:left w:val="single" w:sz="4" w:space="0" w:color="auto"/>
              <w:bottom w:val="single" w:sz="4" w:space="0" w:color="auto"/>
              <w:right w:val="single" w:sz="4" w:space="0" w:color="auto"/>
            </w:tcBorders>
            <w:shd w:val="clear" w:color="auto" w:fill="FFCC99"/>
            <w:vAlign w:val="center"/>
            <w:hideMark/>
          </w:tcPr>
          <w:p w14:paraId="25C04F39" w14:textId="77777777" w:rsidR="00747CF3" w:rsidRPr="002945BC" w:rsidRDefault="00747CF3" w:rsidP="00747CF3">
            <w:pPr>
              <w:spacing w:before="80" w:after="80" w:line="276" w:lineRule="auto"/>
              <w:contextualSpacing/>
              <w:rPr>
                <w:rFonts w:asciiTheme="minorHAnsi" w:hAnsiTheme="minorHAnsi" w:cstheme="minorHAnsi"/>
                <w:b/>
                <w:bCs/>
                <w:iCs/>
                <w:sz w:val="20"/>
                <w:szCs w:val="22"/>
                <w:lang w:eastAsia="en-US"/>
              </w:rPr>
            </w:pPr>
            <w:r w:rsidRPr="002945BC">
              <w:rPr>
                <w:rFonts w:asciiTheme="minorHAnsi" w:hAnsiTheme="minorHAnsi" w:cstheme="minorHAnsi"/>
                <w:sz w:val="20"/>
                <w:szCs w:val="22"/>
                <w:lang w:eastAsia="en-US"/>
              </w:rPr>
              <w:br w:type="page"/>
            </w:r>
            <w:r w:rsidRPr="002945BC">
              <w:rPr>
                <w:rFonts w:asciiTheme="minorHAnsi" w:hAnsiTheme="minorHAnsi" w:cstheme="minorHAnsi"/>
                <w:b/>
                <w:bCs/>
                <w:iCs/>
                <w:sz w:val="20"/>
                <w:szCs w:val="22"/>
                <w:lang w:eastAsia="en-US"/>
              </w:rPr>
              <w:t>VI.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5DAC0424" w14:textId="77777777" w:rsidR="00747CF3" w:rsidRPr="002945BC" w:rsidRDefault="00747CF3" w:rsidP="00747CF3">
            <w:pPr>
              <w:spacing w:before="80" w:after="80" w:line="276" w:lineRule="auto"/>
              <w:contextualSpacing/>
              <w:rPr>
                <w:rFonts w:asciiTheme="minorHAnsi" w:hAnsiTheme="minorHAnsi" w:cstheme="minorHAnsi"/>
                <w:b/>
                <w:sz w:val="20"/>
                <w:szCs w:val="22"/>
                <w:lang w:eastAsia="en-US"/>
              </w:rPr>
            </w:pPr>
            <w:r w:rsidRPr="002945BC">
              <w:rPr>
                <w:rFonts w:asciiTheme="minorHAnsi" w:hAnsiTheme="minorHAnsi" w:cstheme="minorHAnsi"/>
                <w:b/>
                <w:sz w:val="20"/>
                <w:szCs w:val="22"/>
                <w:lang w:eastAsia="en-US"/>
              </w:rPr>
              <w:t>Implementace, podpora, školení a servis</w:t>
            </w:r>
          </w:p>
        </w:tc>
      </w:tr>
      <w:tr w:rsidR="002945BC" w:rsidRPr="002945BC" w14:paraId="6B78437E" w14:textId="77777777" w:rsidTr="00747CF3">
        <w:trPr>
          <w:trHeight w:val="289"/>
        </w:trPr>
        <w:tc>
          <w:tcPr>
            <w:tcW w:w="0" w:type="auto"/>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D45804D"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r w:rsidRPr="002945BC">
              <w:rPr>
                <w:rFonts w:asciiTheme="minorHAnsi" w:hAnsiTheme="minorHAnsi" w:cstheme="minorHAnsi"/>
                <w:b/>
                <w:bCs/>
                <w:sz w:val="18"/>
                <w:szCs w:val="22"/>
                <w:lang w:eastAsia="en-US"/>
              </w:rPr>
              <w:t>Technické požadavky</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5E57DAF8" w14:textId="77777777" w:rsidR="00747CF3" w:rsidRPr="002945BC" w:rsidRDefault="00747CF3" w:rsidP="00747CF3">
            <w:pPr>
              <w:spacing w:before="80" w:after="80" w:line="276" w:lineRule="auto"/>
              <w:contextualSpacing/>
              <w:rPr>
                <w:rFonts w:asciiTheme="minorHAnsi" w:hAnsiTheme="minorHAnsi" w:cstheme="minorHAnsi"/>
                <w:sz w:val="18"/>
                <w:szCs w:val="22"/>
                <w:lang w:eastAsia="en-US"/>
              </w:rPr>
            </w:pPr>
          </w:p>
        </w:tc>
      </w:tr>
      <w:tr w:rsidR="002945BC" w:rsidRPr="002945BC" w14:paraId="569D95EA" w14:textId="77777777" w:rsidTr="00747CF3">
        <w:trPr>
          <w:trHeight w:val="288"/>
        </w:trPr>
        <w:tc>
          <w:tcPr>
            <w:tcW w:w="0" w:type="auto"/>
            <w:gridSpan w:val="2"/>
            <w:tcBorders>
              <w:top w:val="single" w:sz="4" w:space="0" w:color="auto"/>
              <w:left w:val="single" w:sz="4" w:space="0" w:color="auto"/>
              <w:bottom w:val="nil"/>
              <w:right w:val="single" w:sz="4" w:space="0" w:color="auto"/>
            </w:tcBorders>
            <w:shd w:val="clear" w:color="auto" w:fill="FFFF99"/>
            <w:vAlign w:val="center"/>
            <w:hideMark/>
          </w:tcPr>
          <w:p w14:paraId="7FC22C16"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Technické parametry - povinná část</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14:paraId="572236CF"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p>
        </w:tc>
      </w:tr>
      <w:tr w:rsidR="002945BC" w:rsidRPr="002945BC" w14:paraId="6310983D" w14:textId="77777777" w:rsidTr="00747CF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hideMark/>
          </w:tcPr>
          <w:p w14:paraId="768D0F5E"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Požadavek</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hideMark/>
          </w:tcPr>
          <w:p w14:paraId="1C936F6E"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Minimální požadavek zadavatele</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hideMark/>
          </w:tcPr>
          <w:p w14:paraId="5F268030" w14:textId="77777777" w:rsidR="00747CF3" w:rsidRPr="002945BC" w:rsidRDefault="00747CF3" w:rsidP="00747CF3">
            <w:pPr>
              <w:spacing w:before="80" w:after="80" w:line="276" w:lineRule="auto"/>
              <w:contextualSpacing/>
              <w:rPr>
                <w:rFonts w:asciiTheme="minorHAnsi" w:hAnsiTheme="minorHAnsi" w:cstheme="minorHAnsi"/>
                <w:b/>
                <w:bCs/>
                <w:sz w:val="18"/>
                <w:szCs w:val="22"/>
                <w:lang w:eastAsia="en-US"/>
              </w:rPr>
            </w:pPr>
            <w:r w:rsidRPr="002945BC">
              <w:rPr>
                <w:rFonts w:asciiTheme="minorHAnsi" w:hAnsiTheme="minorHAnsi" w:cstheme="minorHAnsi"/>
                <w:b/>
                <w:bCs/>
                <w:sz w:val="18"/>
                <w:szCs w:val="22"/>
                <w:lang w:eastAsia="en-US"/>
              </w:rPr>
              <w:t>Splněno – ANO/NE</w:t>
            </w:r>
          </w:p>
        </w:tc>
      </w:tr>
      <w:tr w:rsidR="002945BC" w:rsidRPr="002945BC" w14:paraId="57F11F7F"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hideMark/>
          </w:tcPr>
          <w:p w14:paraId="0EAD3E18"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072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3E1B5" w14:textId="550FC1B1" w:rsidR="00747CF3" w:rsidRPr="002945BC" w:rsidRDefault="00747CF3" w:rsidP="001B3F84">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Implementace produktu do prostředí Zadavatele v lokalit</w:t>
            </w:r>
            <w:r w:rsidR="004F5D3F" w:rsidRPr="002945BC">
              <w:rPr>
                <w:rFonts w:ascii="Calibri" w:hAnsi="Calibri"/>
                <w:sz w:val="20"/>
                <w:szCs w:val="20"/>
                <w:lang w:eastAsia="en-US"/>
              </w:rPr>
              <w:t>ách</w:t>
            </w:r>
            <w:r w:rsidRPr="002945BC">
              <w:rPr>
                <w:rFonts w:ascii="Calibri" w:hAnsi="Calibri"/>
                <w:sz w:val="20"/>
                <w:szCs w:val="20"/>
                <w:lang w:eastAsia="en-US"/>
              </w:rPr>
              <w:t xml:space="preserve"> </w:t>
            </w:r>
            <w:r w:rsidR="00D93398" w:rsidRPr="002945BC">
              <w:rPr>
                <w:rFonts w:ascii="Calibri" w:hAnsi="Calibri"/>
                <w:sz w:val="20"/>
                <w:szCs w:val="20"/>
                <w:lang w:eastAsia="en-US"/>
              </w:rPr>
              <w:t>Na Slovance</w:t>
            </w:r>
            <w:r w:rsidR="004F5D3F" w:rsidRPr="002945BC">
              <w:rPr>
                <w:rFonts w:ascii="Calibri" w:hAnsi="Calibri"/>
                <w:sz w:val="20"/>
                <w:szCs w:val="20"/>
                <w:lang w:eastAsia="en-US"/>
              </w:rPr>
              <w:t xml:space="preserve"> 1999/2</w:t>
            </w:r>
            <w:r w:rsidR="00D93398" w:rsidRPr="002945BC">
              <w:rPr>
                <w:rFonts w:ascii="Calibri" w:hAnsi="Calibri"/>
                <w:sz w:val="20"/>
                <w:szCs w:val="20"/>
                <w:lang w:eastAsia="en-US"/>
              </w:rPr>
              <w:t>,</w:t>
            </w:r>
            <w:r w:rsidR="004F5D3F" w:rsidRPr="002945BC">
              <w:rPr>
                <w:rFonts w:ascii="Calibri" w:hAnsi="Calibri"/>
                <w:sz w:val="20"/>
                <w:szCs w:val="20"/>
                <w:lang w:eastAsia="en-US"/>
              </w:rPr>
              <w:t xml:space="preserve"> Praha 8,</w:t>
            </w:r>
            <w:r w:rsidR="00D93398" w:rsidRPr="002945BC">
              <w:rPr>
                <w:rFonts w:ascii="Calibri" w:hAnsi="Calibri"/>
                <w:sz w:val="20"/>
                <w:szCs w:val="20"/>
                <w:lang w:eastAsia="en-US"/>
              </w:rPr>
              <w:t xml:space="preserve"> Cukrovarnická </w:t>
            </w:r>
            <w:r w:rsidR="004F5D3F" w:rsidRPr="002945BC">
              <w:rPr>
                <w:rFonts w:ascii="Calibri" w:hAnsi="Calibri"/>
                <w:sz w:val="20"/>
                <w:szCs w:val="20"/>
                <w:lang w:eastAsia="en-US"/>
              </w:rPr>
              <w:t>10/112, Praha 6,</w:t>
            </w:r>
            <w:r w:rsidR="00D93398" w:rsidRPr="002945BC">
              <w:rPr>
                <w:rFonts w:ascii="Calibri" w:hAnsi="Calibri"/>
                <w:sz w:val="20"/>
                <w:szCs w:val="20"/>
                <w:lang w:eastAsia="en-US"/>
              </w:rPr>
              <w:t xml:space="preserve"> ELI</w:t>
            </w:r>
            <w:r w:rsidR="004F5D3F" w:rsidRPr="002945BC">
              <w:rPr>
                <w:rFonts w:ascii="Calibri" w:hAnsi="Calibri"/>
                <w:sz w:val="20"/>
                <w:szCs w:val="20"/>
                <w:lang w:eastAsia="en-US"/>
              </w:rPr>
              <w:t xml:space="preserve"> Beamlines</w:t>
            </w:r>
            <w:r w:rsidR="001B3F84">
              <w:rPr>
                <w:rFonts w:ascii="Calibri" w:hAnsi="Calibri"/>
                <w:sz w:val="20"/>
                <w:szCs w:val="20"/>
                <w:lang w:eastAsia="en-US"/>
              </w:rPr>
              <w:t xml:space="preserve">, </w:t>
            </w:r>
            <w:r w:rsidR="001B3F84" w:rsidRPr="002945BC">
              <w:rPr>
                <w:rFonts w:ascii="Calibri" w:hAnsi="Calibri"/>
                <w:sz w:val="20"/>
                <w:szCs w:val="20"/>
                <w:lang w:eastAsia="en-US"/>
              </w:rPr>
              <w:t>Za Radnicí 8</w:t>
            </w:r>
            <w:r w:rsidR="001B3F84">
              <w:rPr>
                <w:rFonts w:ascii="Calibri" w:hAnsi="Calibri"/>
                <w:sz w:val="20"/>
                <w:szCs w:val="20"/>
                <w:lang w:eastAsia="en-US"/>
              </w:rPr>
              <w:t>35</w:t>
            </w:r>
            <w:r w:rsidR="001B3F84" w:rsidRPr="002945BC">
              <w:rPr>
                <w:rFonts w:ascii="Calibri" w:hAnsi="Calibri"/>
                <w:sz w:val="20"/>
                <w:szCs w:val="20"/>
                <w:lang w:eastAsia="en-US"/>
              </w:rPr>
              <w:t>, Dolní Břežany</w:t>
            </w:r>
            <w:r w:rsidR="00D93398" w:rsidRPr="002945BC">
              <w:rPr>
                <w:rFonts w:ascii="Calibri" w:hAnsi="Calibri"/>
                <w:sz w:val="20"/>
                <w:szCs w:val="20"/>
                <w:lang w:eastAsia="en-US"/>
              </w:rPr>
              <w:t xml:space="preserve"> a</w:t>
            </w:r>
            <w:r w:rsidR="004F5D3F" w:rsidRPr="002945BC">
              <w:rPr>
                <w:rFonts w:ascii="Calibri" w:hAnsi="Calibri"/>
                <w:sz w:val="20"/>
                <w:szCs w:val="20"/>
                <w:lang w:eastAsia="en-US"/>
              </w:rPr>
              <w:t xml:space="preserve"> Centrum</w:t>
            </w:r>
            <w:r w:rsidRPr="002945BC">
              <w:rPr>
                <w:rFonts w:ascii="Calibri" w:hAnsi="Calibri"/>
                <w:sz w:val="20"/>
                <w:szCs w:val="20"/>
                <w:lang w:eastAsia="en-US"/>
              </w:rPr>
              <w:t xml:space="preserve"> HiLASE</w:t>
            </w:r>
            <w:r w:rsidR="004F5D3F" w:rsidRPr="002945BC">
              <w:rPr>
                <w:rFonts w:ascii="Calibri" w:hAnsi="Calibri"/>
                <w:sz w:val="20"/>
                <w:szCs w:val="20"/>
                <w:lang w:eastAsia="en-US"/>
              </w:rPr>
              <w:t>,</w:t>
            </w:r>
            <w:r w:rsidR="00D93398" w:rsidRPr="002945BC">
              <w:rPr>
                <w:rFonts w:ascii="Calibri" w:hAnsi="Calibri"/>
                <w:sz w:val="20"/>
                <w:szCs w:val="20"/>
                <w:lang w:eastAsia="en-US"/>
              </w:rPr>
              <w:t xml:space="preserve"> </w:t>
            </w:r>
            <w:r w:rsidR="004F5D3F" w:rsidRPr="002945BC">
              <w:rPr>
                <w:rFonts w:ascii="Calibri" w:hAnsi="Calibri"/>
                <w:sz w:val="20"/>
                <w:szCs w:val="20"/>
                <w:lang w:eastAsia="en-US"/>
              </w:rPr>
              <w:t xml:space="preserve">Za Radnicí 828, </w:t>
            </w:r>
            <w:r w:rsidRPr="002945BC">
              <w:rPr>
                <w:rFonts w:ascii="Calibri" w:hAnsi="Calibri"/>
                <w:sz w:val="20"/>
                <w:szCs w:val="20"/>
                <w:lang w:eastAsia="en-US"/>
              </w:rPr>
              <w:t>Dolní Břežan</w:t>
            </w:r>
            <w:r w:rsidR="004F5D3F" w:rsidRPr="002945BC">
              <w:rPr>
                <w:rFonts w:ascii="Calibri" w:hAnsi="Calibri"/>
                <w:sz w:val="20"/>
                <w:szCs w:val="20"/>
                <w:lang w:eastAsia="en-US"/>
              </w:rPr>
              <w:t>y,</w:t>
            </w:r>
            <w:r w:rsidRPr="002945BC">
              <w:rPr>
                <w:rFonts w:ascii="Calibri" w:hAnsi="Calibri"/>
                <w:sz w:val="20"/>
                <w:szCs w:val="20"/>
                <w:lang w:eastAsia="en-US"/>
              </w:rPr>
              <w:t xml:space="preserve"> a to včetně všech nákladů na cestovné do </w:t>
            </w:r>
            <w:r w:rsidR="004F5D3F" w:rsidRPr="002945BC">
              <w:rPr>
                <w:rFonts w:ascii="Calibri" w:hAnsi="Calibri"/>
                <w:sz w:val="20"/>
                <w:szCs w:val="20"/>
                <w:lang w:eastAsia="en-US"/>
              </w:rPr>
              <w:t>uvedených</w:t>
            </w:r>
            <w:r w:rsidRPr="002945BC">
              <w:rPr>
                <w:rFonts w:ascii="Calibri" w:hAnsi="Calibri"/>
                <w:sz w:val="20"/>
                <w:szCs w:val="20"/>
                <w:lang w:eastAsia="en-US"/>
              </w:rPr>
              <w:t xml:space="preserve"> míst.</w:t>
            </w:r>
          </w:p>
        </w:tc>
        <w:tc>
          <w:tcPr>
            <w:tcW w:w="0" w:type="auto"/>
            <w:tcBorders>
              <w:top w:val="single" w:sz="4" w:space="0" w:color="auto"/>
              <w:left w:val="single" w:sz="4" w:space="0" w:color="auto"/>
              <w:bottom w:val="single" w:sz="4" w:space="0" w:color="auto"/>
              <w:right w:val="single" w:sz="4" w:space="0" w:color="auto"/>
            </w:tcBorders>
            <w:vAlign w:val="center"/>
          </w:tcPr>
          <w:p w14:paraId="0C669F12"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2C6C8F1A"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5852408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073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832CE6" w14:textId="77777777" w:rsidR="00747CF3" w:rsidRPr="002945BC" w:rsidRDefault="00747CF3" w:rsidP="00747CF3">
            <w:pPr>
              <w:spacing w:before="80" w:after="80" w:line="276" w:lineRule="auto"/>
              <w:contextualSpacing/>
              <w:rPr>
                <w:rFonts w:ascii="Calibri" w:hAnsi="Calibri"/>
                <w:sz w:val="20"/>
                <w:szCs w:val="20"/>
                <w:lang w:eastAsia="en-US"/>
              </w:rPr>
            </w:pPr>
            <w:r w:rsidRPr="002945BC">
              <w:rPr>
                <w:rFonts w:ascii="Calibri" w:hAnsi="Calibri"/>
                <w:sz w:val="20"/>
                <w:szCs w:val="20"/>
                <w:lang w:eastAsia="en-US"/>
              </w:rPr>
              <w:t>Součástí implementace je provedení analýzy potřeb a nastavení jednotlivých modulů.</w:t>
            </w:r>
          </w:p>
        </w:tc>
        <w:tc>
          <w:tcPr>
            <w:tcW w:w="0" w:type="auto"/>
            <w:tcBorders>
              <w:top w:val="single" w:sz="4" w:space="0" w:color="auto"/>
              <w:left w:val="single" w:sz="4" w:space="0" w:color="auto"/>
              <w:bottom w:val="single" w:sz="4" w:space="0" w:color="auto"/>
              <w:right w:val="single" w:sz="4" w:space="0" w:color="auto"/>
            </w:tcBorders>
            <w:vAlign w:val="center"/>
          </w:tcPr>
          <w:p w14:paraId="515E5EED"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5F9EEF9D"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5BBAAC97"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074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BF606" w14:textId="77777777" w:rsidR="00747CF3" w:rsidRPr="002945BC" w:rsidRDefault="00747CF3" w:rsidP="00747CF3">
            <w:pPr>
              <w:spacing w:before="80" w:after="80" w:line="276" w:lineRule="auto"/>
              <w:contextualSpacing/>
              <w:rPr>
                <w:rFonts w:ascii="Calibri" w:hAnsi="Calibri"/>
                <w:sz w:val="20"/>
                <w:szCs w:val="20"/>
                <w:lang w:eastAsia="en-US"/>
              </w:rPr>
            </w:pPr>
            <w:r w:rsidRPr="002945BC">
              <w:rPr>
                <w:rFonts w:ascii="Calibri" w:hAnsi="Calibri"/>
                <w:sz w:val="20"/>
                <w:szCs w:val="20"/>
                <w:lang w:eastAsia="en-US"/>
              </w:rPr>
              <w:t>Instalace serverových částí a konfigurace a nastavení místa správce systému.</w:t>
            </w:r>
          </w:p>
        </w:tc>
        <w:tc>
          <w:tcPr>
            <w:tcW w:w="0" w:type="auto"/>
            <w:tcBorders>
              <w:top w:val="single" w:sz="4" w:space="0" w:color="auto"/>
              <w:left w:val="single" w:sz="4" w:space="0" w:color="auto"/>
              <w:bottom w:val="single" w:sz="4" w:space="0" w:color="auto"/>
              <w:right w:val="single" w:sz="4" w:space="0" w:color="auto"/>
            </w:tcBorders>
            <w:vAlign w:val="center"/>
          </w:tcPr>
          <w:p w14:paraId="6599FD7F"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A23BDFC"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6F5B4B40"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075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62C1B3"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Konfigurace a nastavení modulů dle analýzy, nastavení oprávnění a úprava šablon a dokumentů dle požadavků a grafického manuálu Zadavatele (loga, barevné rozvržení apod.).</w:t>
            </w:r>
          </w:p>
        </w:tc>
        <w:tc>
          <w:tcPr>
            <w:tcW w:w="0" w:type="auto"/>
            <w:tcBorders>
              <w:top w:val="single" w:sz="4" w:space="0" w:color="auto"/>
              <w:left w:val="single" w:sz="4" w:space="0" w:color="auto"/>
              <w:bottom w:val="single" w:sz="4" w:space="0" w:color="auto"/>
              <w:right w:val="single" w:sz="4" w:space="0" w:color="auto"/>
            </w:tcBorders>
            <w:vAlign w:val="center"/>
          </w:tcPr>
          <w:p w14:paraId="13ADB5CA"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7D54D499"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183C177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076</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DA698"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Dodání duplicitního prostředí pro potřebu testování a školení zaměstnanců, které bude plně odpovídat produkčnímu prostředí.</w:t>
            </w:r>
          </w:p>
        </w:tc>
        <w:tc>
          <w:tcPr>
            <w:tcW w:w="0" w:type="auto"/>
            <w:tcBorders>
              <w:top w:val="single" w:sz="4" w:space="0" w:color="auto"/>
              <w:left w:val="single" w:sz="4" w:space="0" w:color="auto"/>
              <w:bottom w:val="single" w:sz="4" w:space="0" w:color="auto"/>
              <w:right w:val="single" w:sz="4" w:space="0" w:color="auto"/>
            </w:tcBorders>
            <w:vAlign w:val="center"/>
          </w:tcPr>
          <w:p w14:paraId="27CCF80D"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5F0C108E"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3A6CF588"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077</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4374E"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Školení IT správců (instalace, aktualizace, zálohování, AD LDAP napojení, monitorování stavu systému a servisní úkony spojené s provozem systému).</w:t>
            </w:r>
          </w:p>
        </w:tc>
        <w:tc>
          <w:tcPr>
            <w:tcW w:w="0" w:type="auto"/>
            <w:tcBorders>
              <w:top w:val="single" w:sz="4" w:space="0" w:color="auto"/>
              <w:left w:val="single" w:sz="4" w:space="0" w:color="auto"/>
              <w:bottom w:val="single" w:sz="4" w:space="0" w:color="auto"/>
              <w:right w:val="single" w:sz="4" w:space="0" w:color="auto"/>
            </w:tcBorders>
            <w:vAlign w:val="center"/>
          </w:tcPr>
          <w:p w14:paraId="7F9A5717"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7C561FA2"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6CE3FF0F"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078</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CDCBC"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 xml:space="preserve">Školení HR správců zamřené na nastavení systému, úpravy nastavení, doplňování dat do číselníků, tvorba a úprava tiskových sestav, školení na veškeré funkce dodaných modulů, školení zaměřené na rozhraní uživatelů, školení zaměřené na rozhraní vedoucích pracovníků, školení na definování schvalovacích procesů. </w:t>
            </w:r>
          </w:p>
        </w:tc>
        <w:tc>
          <w:tcPr>
            <w:tcW w:w="0" w:type="auto"/>
            <w:tcBorders>
              <w:top w:val="single" w:sz="4" w:space="0" w:color="auto"/>
              <w:left w:val="single" w:sz="4" w:space="0" w:color="auto"/>
              <w:bottom w:val="single" w:sz="4" w:space="0" w:color="auto"/>
              <w:right w:val="single" w:sz="4" w:space="0" w:color="auto"/>
            </w:tcBorders>
            <w:vAlign w:val="center"/>
          </w:tcPr>
          <w:p w14:paraId="456CDC8E"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1D4CBC9B"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0F0877D9"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079</w:t>
            </w:r>
          </w:p>
        </w:tc>
        <w:tc>
          <w:tcPr>
            <w:tcW w:w="0" w:type="auto"/>
            <w:tcBorders>
              <w:top w:val="single" w:sz="4" w:space="0" w:color="auto"/>
              <w:left w:val="single" w:sz="4" w:space="0" w:color="auto"/>
              <w:bottom w:val="single" w:sz="4" w:space="0" w:color="auto"/>
              <w:right w:val="single" w:sz="4" w:space="0" w:color="auto"/>
            </w:tcBorders>
            <w:vAlign w:val="center"/>
          </w:tcPr>
          <w:p w14:paraId="52EA8C2F"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Školení vedoucích týmů a jejich zástupců zaměřené na obsluhu příslušných modulů spojených se schvalovacími procesy.</w:t>
            </w:r>
          </w:p>
        </w:tc>
        <w:tc>
          <w:tcPr>
            <w:tcW w:w="0" w:type="auto"/>
            <w:tcBorders>
              <w:top w:val="single" w:sz="4" w:space="0" w:color="auto"/>
              <w:left w:val="single" w:sz="4" w:space="0" w:color="auto"/>
              <w:bottom w:val="single" w:sz="4" w:space="0" w:color="auto"/>
              <w:right w:val="single" w:sz="4" w:space="0" w:color="auto"/>
            </w:tcBorders>
            <w:vAlign w:val="center"/>
          </w:tcPr>
          <w:p w14:paraId="0B10C470"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3D5CAE3E"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23EC3777"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080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889B4"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Bezplatná podpora všech modulů po dobu 24 měsíců od podpisu předávacího protokolu. Podpora bude obsahovat: nárok na stažení nových verzí v souladu s legislativními změnami, opravami a funkcemi. Minimálně telefonickou podporu v pracovních dnech od 9:00 do 16:00. Řešení a oprava chyb minimálně formou vzdálené opravy přes prostředky Zadavatele.</w:t>
            </w:r>
          </w:p>
        </w:tc>
        <w:tc>
          <w:tcPr>
            <w:tcW w:w="0" w:type="auto"/>
            <w:tcBorders>
              <w:top w:val="single" w:sz="4" w:space="0" w:color="auto"/>
              <w:left w:val="single" w:sz="4" w:space="0" w:color="auto"/>
              <w:bottom w:val="single" w:sz="4" w:space="0" w:color="auto"/>
              <w:right w:val="single" w:sz="4" w:space="0" w:color="auto"/>
            </w:tcBorders>
            <w:vAlign w:val="center"/>
          </w:tcPr>
          <w:p w14:paraId="20677E15"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30C00147"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2795465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081</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8F5FD" w14:textId="6822B924" w:rsidR="00747CF3" w:rsidRPr="002945BC" w:rsidRDefault="00747CF3" w:rsidP="001B3F84">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 xml:space="preserve">Součástí podpory bude též možnost osobních konzultací a poradenství pro zaměstnance HR a IT oddělení Zadavatele v rozsahu až 8 hodin měsíčně v místě plnění, a to včetně všech nákladů spojených s cestovným. Zadavatel je oprávněn čerpat osobní konzultační a poradenské služby </w:t>
            </w:r>
            <w:r w:rsidR="004F5D3F" w:rsidRPr="002945BC">
              <w:rPr>
                <w:rFonts w:ascii="Calibri" w:hAnsi="Calibri"/>
                <w:sz w:val="20"/>
                <w:szCs w:val="20"/>
                <w:lang w:eastAsia="en-US"/>
              </w:rPr>
              <w:t xml:space="preserve">až do vyčerpání </w:t>
            </w:r>
            <w:r w:rsidR="001B3F84" w:rsidRPr="00301F43">
              <w:rPr>
                <w:rFonts w:ascii="Calibri" w:hAnsi="Calibri"/>
                <w:sz w:val="20"/>
                <w:szCs w:val="20"/>
                <w:lang w:eastAsia="en-US"/>
              </w:rPr>
              <w:t>5</w:t>
            </w:r>
            <w:r w:rsidRPr="00301F43">
              <w:rPr>
                <w:rFonts w:ascii="Calibri" w:hAnsi="Calibri"/>
                <w:sz w:val="20"/>
                <w:szCs w:val="20"/>
                <w:lang w:eastAsia="en-US"/>
              </w:rPr>
              <w:t xml:space="preserve">00 hodin nebo uplynutím </w:t>
            </w:r>
            <w:r w:rsidR="001B3F84" w:rsidRPr="00301F43">
              <w:rPr>
                <w:rFonts w:ascii="Calibri" w:hAnsi="Calibri"/>
                <w:sz w:val="20"/>
                <w:szCs w:val="20"/>
                <w:lang w:eastAsia="en-US"/>
              </w:rPr>
              <w:t>48</w:t>
            </w:r>
            <w:r w:rsidRPr="00301F43">
              <w:rPr>
                <w:rFonts w:ascii="Calibri" w:hAnsi="Calibri"/>
                <w:sz w:val="20"/>
                <w:szCs w:val="20"/>
                <w:lang w:eastAsia="en-US"/>
              </w:rPr>
              <w:t xml:space="preserve"> měsíců</w:t>
            </w:r>
            <w:r w:rsidRPr="002945BC">
              <w:rPr>
                <w:rFonts w:ascii="Calibri" w:hAnsi="Calibri"/>
                <w:sz w:val="20"/>
                <w:szCs w:val="20"/>
                <w:lang w:eastAsia="en-US"/>
              </w:rPr>
              <w:t xml:space="preserve"> ode dne podpisu předávacího protokolu.</w:t>
            </w:r>
          </w:p>
        </w:tc>
        <w:tc>
          <w:tcPr>
            <w:tcW w:w="0" w:type="auto"/>
            <w:tcBorders>
              <w:top w:val="single" w:sz="4" w:space="0" w:color="auto"/>
              <w:left w:val="single" w:sz="4" w:space="0" w:color="auto"/>
              <w:bottom w:val="single" w:sz="4" w:space="0" w:color="auto"/>
              <w:right w:val="single" w:sz="4" w:space="0" w:color="auto"/>
            </w:tcBorders>
            <w:vAlign w:val="center"/>
          </w:tcPr>
          <w:p w14:paraId="66C1B816"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20F97B8D" w14:textId="77777777" w:rsidTr="00747CF3">
        <w:trPr>
          <w:trHeight w:val="300"/>
        </w:trPr>
        <w:tc>
          <w:tcPr>
            <w:tcW w:w="0" w:type="auto"/>
            <w:tcBorders>
              <w:top w:val="single" w:sz="4" w:space="0" w:color="auto"/>
              <w:left w:val="single" w:sz="4" w:space="0" w:color="auto"/>
              <w:bottom w:val="single" w:sz="4" w:space="0" w:color="auto"/>
              <w:right w:val="single" w:sz="4" w:space="0" w:color="auto"/>
            </w:tcBorders>
            <w:vAlign w:val="bottom"/>
          </w:tcPr>
          <w:p w14:paraId="50FDE01A"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t>082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B2115"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V rámci procesu implementace Dodavatel poskytne Uživatelský manuál obsahující minimálně:</w:t>
            </w:r>
          </w:p>
          <w:p w14:paraId="12810217" w14:textId="77777777" w:rsidR="00747CF3" w:rsidRPr="002945BC" w:rsidRDefault="00747CF3" w:rsidP="00747CF3">
            <w:pPr>
              <w:numPr>
                <w:ilvl w:val="0"/>
                <w:numId w:val="46"/>
              </w:numPr>
              <w:spacing w:before="80" w:after="80" w:line="276" w:lineRule="auto"/>
              <w:contextualSpacing/>
              <w:rPr>
                <w:rFonts w:ascii="Calibri" w:hAnsi="Calibri"/>
                <w:sz w:val="20"/>
                <w:szCs w:val="20"/>
                <w:lang w:eastAsia="en-US"/>
              </w:rPr>
            </w:pPr>
            <w:r w:rsidRPr="002945BC">
              <w:rPr>
                <w:rFonts w:ascii="Calibri" w:hAnsi="Calibri"/>
                <w:sz w:val="20"/>
                <w:szCs w:val="20"/>
                <w:lang w:eastAsia="en-US"/>
              </w:rPr>
              <w:t>Instalační návod na základě konkrétního prostředí Zadavatele - v Českém jazyce (instalace a ověření instalace)</w:t>
            </w:r>
          </w:p>
          <w:p w14:paraId="7A39EF90" w14:textId="77777777" w:rsidR="00747CF3" w:rsidRPr="002945BC" w:rsidRDefault="00747CF3" w:rsidP="00747CF3">
            <w:pPr>
              <w:numPr>
                <w:ilvl w:val="0"/>
                <w:numId w:val="46"/>
              </w:numPr>
              <w:spacing w:before="80" w:after="80" w:line="276" w:lineRule="auto"/>
              <w:contextualSpacing/>
              <w:rPr>
                <w:rFonts w:ascii="Calibri" w:hAnsi="Calibri"/>
                <w:sz w:val="20"/>
                <w:szCs w:val="20"/>
                <w:lang w:eastAsia="en-US"/>
              </w:rPr>
            </w:pPr>
            <w:r w:rsidRPr="002945BC">
              <w:rPr>
                <w:rFonts w:ascii="Calibri" w:hAnsi="Calibri"/>
                <w:sz w:val="20"/>
                <w:szCs w:val="20"/>
                <w:lang w:eastAsia="en-US"/>
              </w:rPr>
              <w:t>Popis jednotlivých modulů dodávky pro správce systému – v Českém jazyce,</w:t>
            </w:r>
          </w:p>
          <w:p w14:paraId="1BA864E5" w14:textId="77777777" w:rsidR="00747CF3" w:rsidRPr="002945BC" w:rsidRDefault="00747CF3" w:rsidP="00747CF3">
            <w:pPr>
              <w:numPr>
                <w:ilvl w:val="0"/>
                <w:numId w:val="46"/>
              </w:numPr>
              <w:spacing w:before="80" w:after="80" w:line="276" w:lineRule="auto"/>
              <w:contextualSpacing/>
              <w:rPr>
                <w:rFonts w:ascii="Calibri" w:hAnsi="Calibri"/>
                <w:sz w:val="20"/>
                <w:szCs w:val="20"/>
                <w:lang w:eastAsia="en-US"/>
              </w:rPr>
            </w:pPr>
            <w:r w:rsidRPr="002945BC">
              <w:rPr>
                <w:rFonts w:ascii="Calibri" w:hAnsi="Calibri"/>
                <w:sz w:val="20"/>
                <w:szCs w:val="20"/>
                <w:lang w:eastAsia="en-US"/>
              </w:rPr>
              <w:t>Popis rozhraní API pro vývoj aplikací třetích stran – v Anglickém nebo Českém jazyce,</w:t>
            </w:r>
          </w:p>
          <w:p w14:paraId="26336927" w14:textId="77777777" w:rsidR="00747CF3" w:rsidRPr="002945BC" w:rsidRDefault="00747CF3" w:rsidP="00747CF3">
            <w:pPr>
              <w:numPr>
                <w:ilvl w:val="0"/>
                <w:numId w:val="46"/>
              </w:numPr>
              <w:spacing w:before="80" w:after="80" w:line="276" w:lineRule="auto"/>
              <w:contextualSpacing/>
              <w:rPr>
                <w:rFonts w:ascii="Calibri" w:hAnsi="Calibri"/>
                <w:sz w:val="20"/>
                <w:szCs w:val="20"/>
                <w:lang w:eastAsia="en-US"/>
              </w:rPr>
            </w:pPr>
            <w:r w:rsidRPr="002945BC">
              <w:rPr>
                <w:rFonts w:ascii="Calibri" w:hAnsi="Calibri"/>
                <w:sz w:val="20"/>
                <w:szCs w:val="20"/>
                <w:lang w:eastAsia="en-US"/>
              </w:rPr>
              <w:t>Uživatelský návod pro zaměstnance v Anglickém a Českém jazyce,</w:t>
            </w:r>
          </w:p>
          <w:p w14:paraId="1D55CD58" w14:textId="77777777" w:rsidR="00747CF3" w:rsidRPr="002945BC" w:rsidRDefault="00747CF3" w:rsidP="00747CF3">
            <w:pPr>
              <w:numPr>
                <w:ilvl w:val="0"/>
                <w:numId w:val="46"/>
              </w:numPr>
              <w:spacing w:before="80" w:after="80" w:line="276" w:lineRule="auto"/>
              <w:contextualSpacing/>
              <w:rPr>
                <w:rFonts w:ascii="Verdana" w:hAnsi="Verdana"/>
                <w:sz w:val="20"/>
                <w:szCs w:val="22"/>
                <w:lang w:eastAsia="en-US"/>
              </w:rPr>
            </w:pPr>
            <w:r w:rsidRPr="002945BC">
              <w:rPr>
                <w:rFonts w:ascii="Calibri" w:hAnsi="Calibri"/>
                <w:sz w:val="20"/>
                <w:szCs w:val="20"/>
                <w:lang w:eastAsia="en-US"/>
              </w:rPr>
              <w:t>Uživatelský návod k dodanému hardware - v Anglickém nebo Českém jazyce.</w:t>
            </w:r>
          </w:p>
        </w:tc>
        <w:tc>
          <w:tcPr>
            <w:tcW w:w="0" w:type="auto"/>
            <w:tcBorders>
              <w:top w:val="single" w:sz="4" w:space="0" w:color="auto"/>
              <w:left w:val="single" w:sz="4" w:space="0" w:color="auto"/>
              <w:bottom w:val="single" w:sz="4" w:space="0" w:color="auto"/>
              <w:right w:val="single" w:sz="4" w:space="0" w:color="auto"/>
            </w:tcBorders>
            <w:vAlign w:val="center"/>
          </w:tcPr>
          <w:p w14:paraId="7FB36A14"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E7BD385" w14:textId="77777777" w:rsidTr="00747CF3">
        <w:trPr>
          <w:trHeight w:val="726"/>
        </w:trPr>
        <w:tc>
          <w:tcPr>
            <w:tcW w:w="0" w:type="auto"/>
            <w:tcBorders>
              <w:top w:val="single" w:sz="4" w:space="0" w:color="auto"/>
              <w:left w:val="single" w:sz="4" w:space="0" w:color="auto"/>
              <w:bottom w:val="single" w:sz="4" w:space="0" w:color="auto"/>
              <w:right w:val="single" w:sz="4" w:space="0" w:color="auto"/>
            </w:tcBorders>
            <w:vAlign w:val="center"/>
          </w:tcPr>
          <w:p w14:paraId="1E05947C" w14:textId="77777777" w:rsidR="00747CF3" w:rsidRPr="002945BC" w:rsidRDefault="00747CF3" w:rsidP="00747CF3">
            <w:pPr>
              <w:spacing w:before="80" w:after="80" w:line="276" w:lineRule="auto"/>
              <w:contextualSpacing/>
              <w:rPr>
                <w:rFonts w:ascii="Calibri" w:hAnsi="Calibri" w:cs="Arial"/>
                <w:sz w:val="20"/>
                <w:szCs w:val="20"/>
                <w:lang w:eastAsia="en-US"/>
              </w:rPr>
            </w:pPr>
            <w:r w:rsidRPr="002945BC">
              <w:rPr>
                <w:rFonts w:ascii="Calibri" w:hAnsi="Calibri" w:cs="Arial"/>
                <w:sz w:val="20"/>
                <w:szCs w:val="20"/>
                <w:lang w:eastAsia="en-US"/>
              </w:rPr>
              <w:lastRenderedPageBreak/>
              <w:t>083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1E1EBB"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Výsledná podoba uživatelského manuálu musí být odsouhlasena Zadavatelem a musí být dodána před začátkem programu školení IT a HR správců.</w:t>
            </w:r>
          </w:p>
        </w:tc>
        <w:tc>
          <w:tcPr>
            <w:tcW w:w="0" w:type="auto"/>
            <w:tcBorders>
              <w:top w:val="single" w:sz="4" w:space="0" w:color="auto"/>
              <w:left w:val="single" w:sz="4" w:space="0" w:color="auto"/>
              <w:bottom w:val="single" w:sz="4" w:space="0" w:color="auto"/>
              <w:right w:val="single" w:sz="4" w:space="0" w:color="auto"/>
            </w:tcBorders>
            <w:vAlign w:val="center"/>
          </w:tcPr>
          <w:p w14:paraId="398DC2ED"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363F86DE" w14:textId="77777777" w:rsidTr="00747CF3">
        <w:trPr>
          <w:trHeight w:val="841"/>
        </w:trPr>
        <w:tc>
          <w:tcPr>
            <w:tcW w:w="0" w:type="auto"/>
            <w:tcBorders>
              <w:top w:val="single" w:sz="4" w:space="0" w:color="auto"/>
              <w:left w:val="single" w:sz="4" w:space="0" w:color="auto"/>
              <w:bottom w:val="single" w:sz="4" w:space="0" w:color="auto"/>
              <w:right w:val="single" w:sz="4" w:space="0" w:color="auto"/>
            </w:tcBorders>
            <w:vAlign w:val="center"/>
          </w:tcPr>
          <w:p w14:paraId="3F6E4B7D" w14:textId="77777777" w:rsidR="00747CF3" w:rsidRPr="002945BC" w:rsidRDefault="00747CF3" w:rsidP="00747CF3">
            <w:pPr>
              <w:spacing w:before="80" w:after="80" w:line="276" w:lineRule="auto"/>
              <w:contextualSpacing/>
              <w:rPr>
                <w:rFonts w:ascii="Calibri" w:hAnsi="Calibri"/>
                <w:sz w:val="20"/>
                <w:szCs w:val="20"/>
                <w:lang w:eastAsia="en-US"/>
              </w:rPr>
            </w:pPr>
            <w:r w:rsidRPr="002945BC">
              <w:rPr>
                <w:rFonts w:ascii="Calibri" w:hAnsi="Calibri" w:cs="Arial"/>
                <w:sz w:val="20"/>
                <w:szCs w:val="20"/>
                <w:lang w:eastAsia="en-US"/>
              </w:rPr>
              <w:t>084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52E0C4" w14:textId="77777777" w:rsidR="00747CF3" w:rsidRPr="002945BC" w:rsidRDefault="00747CF3" w:rsidP="00747CF3">
            <w:pPr>
              <w:spacing w:before="80" w:after="80" w:line="276" w:lineRule="auto"/>
              <w:contextualSpacing/>
              <w:jc w:val="both"/>
              <w:rPr>
                <w:rFonts w:ascii="Calibri" w:hAnsi="Calibri"/>
                <w:sz w:val="20"/>
                <w:szCs w:val="20"/>
                <w:lang w:eastAsia="en-US"/>
              </w:rPr>
            </w:pPr>
            <w:r w:rsidRPr="002945BC">
              <w:rPr>
                <w:rFonts w:ascii="Calibri" w:hAnsi="Calibri"/>
                <w:sz w:val="20"/>
                <w:szCs w:val="20"/>
                <w:lang w:eastAsia="en-US"/>
              </w:rPr>
              <w:t>Dodávané řešení je považováno za katalogový produkt, a tudíž změna designu oproti poptávanému řešení musí být odsouhlasena Zadavatelem a následně ověřena a validována, a to vše za předpokladu, že jsou splněny minimální požadavky Zadavatele.</w:t>
            </w:r>
          </w:p>
        </w:tc>
        <w:tc>
          <w:tcPr>
            <w:tcW w:w="0" w:type="auto"/>
            <w:tcBorders>
              <w:top w:val="single" w:sz="4" w:space="0" w:color="auto"/>
              <w:left w:val="single" w:sz="4" w:space="0" w:color="auto"/>
              <w:bottom w:val="single" w:sz="4" w:space="0" w:color="auto"/>
              <w:right w:val="single" w:sz="4" w:space="0" w:color="auto"/>
            </w:tcBorders>
            <w:vAlign w:val="center"/>
          </w:tcPr>
          <w:p w14:paraId="57857753" w14:textId="77777777" w:rsidR="00747CF3" w:rsidRPr="002945BC" w:rsidRDefault="00747CF3" w:rsidP="00747CF3">
            <w:pPr>
              <w:spacing w:before="80" w:after="80" w:line="276" w:lineRule="auto"/>
              <w:contextualSpacing/>
              <w:rPr>
                <w:rFonts w:ascii="Calibri" w:hAnsi="Calibri"/>
                <w:sz w:val="20"/>
                <w:szCs w:val="20"/>
                <w:lang w:eastAsia="en-US"/>
              </w:rPr>
            </w:pPr>
          </w:p>
        </w:tc>
      </w:tr>
      <w:tr w:rsidR="002945BC" w:rsidRPr="002945BC" w14:paraId="0D271C4B" w14:textId="77777777" w:rsidTr="00747CF3">
        <w:trPr>
          <w:trHeight w:val="722"/>
        </w:trPr>
        <w:tc>
          <w:tcPr>
            <w:tcW w:w="0" w:type="auto"/>
            <w:tcBorders>
              <w:top w:val="single" w:sz="4" w:space="0" w:color="auto"/>
              <w:left w:val="single" w:sz="4" w:space="0" w:color="auto"/>
              <w:bottom w:val="single" w:sz="4" w:space="0" w:color="auto"/>
              <w:right w:val="single" w:sz="4" w:space="0" w:color="auto"/>
            </w:tcBorders>
            <w:vAlign w:val="center"/>
          </w:tcPr>
          <w:p w14:paraId="3E25B2B6" w14:textId="77777777" w:rsidR="00747CF3" w:rsidRPr="002945BC" w:rsidRDefault="00747CF3" w:rsidP="00747CF3">
            <w:pPr>
              <w:spacing w:before="80" w:after="80" w:line="276" w:lineRule="auto"/>
              <w:contextualSpacing/>
              <w:rPr>
                <w:rFonts w:ascii="Verdana" w:hAnsi="Verdana"/>
                <w:sz w:val="20"/>
                <w:szCs w:val="22"/>
                <w:lang w:val="en-GB" w:eastAsia="en-US"/>
              </w:rPr>
            </w:pPr>
            <w:r w:rsidRPr="002945BC">
              <w:rPr>
                <w:rFonts w:ascii="Calibri" w:hAnsi="Calibri" w:cs="Arial"/>
                <w:sz w:val="20"/>
                <w:szCs w:val="20"/>
                <w:lang w:eastAsia="en-US"/>
              </w:rPr>
              <w:t>085</w:t>
            </w:r>
          </w:p>
        </w:tc>
        <w:tc>
          <w:tcPr>
            <w:tcW w:w="0" w:type="auto"/>
            <w:tcBorders>
              <w:top w:val="single" w:sz="4" w:space="0" w:color="auto"/>
              <w:left w:val="single" w:sz="4" w:space="0" w:color="auto"/>
              <w:bottom w:val="single" w:sz="4" w:space="0" w:color="auto"/>
              <w:right w:val="single" w:sz="4" w:space="0" w:color="auto"/>
            </w:tcBorders>
            <w:hideMark/>
          </w:tcPr>
          <w:p w14:paraId="4745D592" w14:textId="77777777" w:rsidR="00747CF3" w:rsidRPr="002945BC" w:rsidRDefault="00747CF3" w:rsidP="00747CF3">
            <w:pPr>
              <w:spacing w:before="80" w:after="80" w:line="276" w:lineRule="auto"/>
              <w:contextualSpacing/>
              <w:jc w:val="both"/>
              <w:rPr>
                <w:rFonts w:ascii="Verdana" w:hAnsi="Verdana"/>
                <w:sz w:val="20"/>
                <w:szCs w:val="22"/>
                <w:lang w:val="es-ES_tradnl" w:eastAsia="en-US"/>
              </w:rPr>
            </w:pPr>
            <w:r w:rsidRPr="002945BC">
              <w:rPr>
                <w:rFonts w:ascii="Calibri" w:hAnsi="Calibri"/>
                <w:sz w:val="20"/>
                <w:szCs w:val="20"/>
                <w:lang w:eastAsia="en-US"/>
              </w:rPr>
              <w:t>Validace musí být provedena formou zkoušek (testů) v prostředí Zadavatele.</w:t>
            </w:r>
          </w:p>
        </w:tc>
        <w:tc>
          <w:tcPr>
            <w:tcW w:w="0" w:type="auto"/>
            <w:tcBorders>
              <w:top w:val="single" w:sz="4" w:space="0" w:color="auto"/>
              <w:left w:val="single" w:sz="4" w:space="0" w:color="auto"/>
              <w:bottom w:val="single" w:sz="4" w:space="0" w:color="auto"/>
              <w:right w:val="single" w:sz="4" w:space="0" w:color="auto"/>
            </w:tcBorders>
            <w:vAlign w:val="center"/>
          </w:tcPr>
          <w:p w14:paraId="5D1F19A1" w14:textId="77777777" w:rsidR="00747CF3" w:rsidRPr="002945BC" w:rsidRDefault="00747CF3" w:rsidP="00747CF3">
            <w:pPr>
              <w:spacing w:before="80" w:after="80" w:line="276" w:lineRule="auto"/>
              <w:contextualSpacing/>
              <w:rPr>
                <w:rFonts w:ascii="Calibri" w:hAnsi="Calibri"/>
                <w:sz w:val="20"/>
                <w:szCs w:val="20"/>
                <w:lang w:eastAsia="en-US"/>
              </w:rPr>
            </w:pPr>
          </w:p>
        </w:tc>
      </w:tr>
    </w:tbl>
    <w:p w14:paraId="307524D1" w14:textId="77777777" w:rsidR="00747CF3" w:rsidRPr="002945BC" w:rsidRDefault="00747CF3" w:rsidP="00747CF3">
      <w:pPr>
        <w:spacing w:before="80" w:after="80" w:line="276" w:lineRule="auto"/>
        <w:contextualSpacing/>
        <w:rPr>
          <w:rFonts w:ascii="Verdana" w:hAnsi="Verdana"/>
          <w:sz w:val="20"/>
          <w:szCs w:val="22"/>
          <w:lang w:eastAsia="en-US"/>
        </w:rPr>
      </w:pPr>
    </w:p>
    <w:p w14:paraId="191228EA" w14:textId="77777777" w:rsidR="00A77F15" w:rsidRPr="002945BC" w:rsidRDefault="00A77F15">
      <w:pPr>
        <w:rPr>
          <w:rFonts w:ascii="Calibri" w:hAnsi="Calibri" w:cs="Calibri"/>
          <w:b/>
          <w:bCs/>
          <w:sz w:val="22"/>
          <w:szCs w:val="22"/>
          <w:u w:val="single"/>
        </w:rPr>
      </w:pPr>
      <w:r w:rsidRPr="002945BC">
        <w:rPr>
          <w:rFonts w:ascii="Calibri" w:hAnsi="Calibri" w:cs="Calibri"/>
          <w:b/>
          <w:bCs/>
          <w:sz w:val="22"/>
          <w:szCs w:val="22"/>
          <w:u w:val="single"/>
        </w:rPr>
        <w:br w:type="page"/>
      </w:r>
    </w:p>
    <w:p w14:paraId="68B85B51" w14:textId="77777777" w:rsidR="00A77F15" w:rsidRPr="002945BC" w:rsidRDefault="00A77F15" w:rsidP="00A77F15">
      <w:pPr>
        <w:rPr>
          <w:rFonts w:asciiTheme="minorHAnsi" w:hAnsiTheme="minorHAnsi"/>
          <w:b/>
          <w:sz w:val="22"/>
          <w:szCs w:val="22"/>
        </w:rPr>
      </w:pPr>
    </w:p>
    <w:p w14:paraId="0394291E" w14:textId="77777777" w:rsidR="00A77F15" w:rsidRPr="002945BC" w:rsidRDefault="00A77F15" w:rsidP="00A77F15">
      <w:pPr>
        <w:tabs>
          <w:tab w:val="left" w:pos="4200"/>
        </w:tabs>
        <w:spacing w:line="280" w:lineRule="atLeast"/>
        <w:outlineLvl w:val="0"/>
        <w:rPr>
          <w:rFonts w:ascii="Calibri" w:hAnsi="Calibri" w:cs="Calibri"/>
          <w:b/>
          <w:bCs/>
          <w:sz w:val="22"/>
          <w:szCs w:val="22"/>
        </w:rPr>
      </w:pPr>
      <w:bookmarkStart w:id="57" w:name="_Toc508114054"/>
      <w:r w:rsidRPr="002945BC">
        <w:rPr>
          <w:rFonts w:ascii="Calibri" w:hAnsi="Calibri" w:cs="Calibri"/>
          <w:b/>
          <w:bCs/>
          <w:sz w:val="22"/>
          <w:szCs w:val="22"/>
        </w:rPr>
        <w:t xml:space="preserve">Příloha č. 2 - Nabídka Prodávajícího v rozsahu části, která technicky popisuje </w:t>
      </w:r>
      <w:r w:rsidR="00302A92" w:rsidRPr="002945BC">
        <w:rPr>
          <w:rFonts w:ascii="Calibri" w:hAnsi="Calibri" w:cs="Calibri"/>
          <w:b/>
          <w:bCs/>
          <w:sz w:val="22"/>
          <w:szCs w:val="22"/>
        </w:rPr>
        <w:t>Zboží</w:t>
      </w:r>
      <w:bookmarkEnd w:id="57"/>
    </w:p>
    <w:p w14:paraId="65FA0C95" w14:textId="77777777" w:rsidR="00A77F15" w:rsidRPr="008B49B5" w:rsidRDefault="00A77F15" w:rsidP="00A77F15">
      <w:pPr>
        <w:spacing w:line="280" w:lineRule="atLeast"/>
        <w:rPr>
          <w:rFonts w:ascii="Calibri" w:hAnsi="Calibri" w:cs="Calibri"/>
          <w:sz w:val="22"/>
          <w:szCs w:val="22"/>
        </w:rPr>
      </w:pPr>
    </w:p>
    <w:p w14:paraId="44C1A22B" w14:textId="77777777"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14:paraId="537736FE" w14:textId="77777777"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C6E3D" w14:textId="77777777" w:rsidR="006C47AC" w:rsidRDefault="006C47AC">
      <w:r>
        <w:separator/>
      </w:r>
    </w:p>
  </w:endnote>
  <w:endnote w:type="continuationSeparator" w:id="0">
    <w:p w14:paraId="63A5E47C" w14:textId="77777777" w:rsidR="006C47AC" w:rsidRDefault="006C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G Omega">
    <w:altName w:val="Arial"/>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5367" w14:textId="77777777" w:rsidR="0093669F" w:rsidRDefault="0093669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A097701" w14:textId="77777777" w:rsidR="0093669F" w:rsidRDefault="0093669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A4DB" w14:textId="77777777" w:rsidR="0093669F" w:rsidRPr="0074688A" w:rsidRDefault="0093669F" w:rsidP="0074688A">
    <w:pPr>
      <w:pStyle w:val="Zpat"/>
    </w:pPr>
    <w:r w:rsidRPr="0074688A">
      <w:rPr>
        <w:rFonts w:asciiTheme="minorHAnsi" w:hAnsiTheme="minorHAnsi"/>
        <w:noProof/>
        <w:sz w:val="18"/>
        <w:szCs w:val="18"/>
      </w:rPr>
      <w:drawing>
        <wp:inline distT="0" distB="0" distL="0" distR="0" wp14:anchorId="7CB36450" wp14:editId="091C4654">
          <wp:extent cx="5760720" cy="1279219"/>
          <wp:effectExtent l="0" t="0" r="0" b="0"/>
          <wp:docPr id="3" name="Obrázek 3"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921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D7BC" w14:textId="77777777" w:rsidR="0093669F" w:rsidRPr="0074688A" w:rsidRDefault="0093669F" w:rsidP="0074688A">
    <w:pPr>
      <w:pStyle w:val="Zpat"/>
    </w:pPr>
    <w:r w:rsidRPr="0074688A">
      <w:rPr>
        <w:rFonts w:asciiTheme="minorHAnsi" w:hAnsiTheme="minorHAnsi"/>
        <w:noProof/>
        <w:sz w:val="18"/>
        <w:szCs w:val="18"/>
      </w:rPr>
      <w:drawing>
        <wp:inline distT="0" distB="0" distL="0" distR="0" wp14:anchorId="7EC94E21" wp14:editId="0BC74592">
          <wp:extent cx="5760720" cy="1279219"/>
          <wp:effectExtent l="0" t="0" r="0" b="0"/>
          <wp:docPr id="2" name="Obrázek 2"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92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0DD8" w14:textId="77777777" w:rsidR="006C47AC" w:rsidRDefault="006C47AC">
      <w:r>
        <w:separator/>
      </w:r>
    </w:p>
  </w:footnote>
  <w:footnote w:type="continuationSeparator" w:id="0">
    <w:p w14:paraId="071DDE5B" w14:textId="77777777" w:rsidR="006C47AC" w:rsidRDefault="006C47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9822" w14:textId="78422ACA" w:rsidR="0093669F" w:rsidRPr="002626FD" w:rsidRDefault="0093669F" w:rsidP="00EA51D1">
    <w:pPr>
      <w:pStyle w:val="Zhlav"/>
      <w:jc w:val="right"/>
      <w:rPr>
        <w:rFonts w:asciiTheme="minorHAnsi" w:hAnsiTheme="minorHAnsi"/>
        <w:sz w:val="20"/>
        <w:szCs w:val="20"/>
      </w:rPr>
    </w:pPr>
    <w:r w:rsidRPr="002626FD">
      <w:rPr>
        <w:rFonts w:asciiTheme="minorHAnsi" w:hAnsiTheme="minorHAnsi"/>
        <w:sz w:val="20"/>
        <w:szCs w:val="20"/>
      </w:rPr>
      <w:t xml:space="preserve">strana </w:t>
    </w:r>
    <w:r w:rsidRPr="002626FD">
      <w:rPr>
        <w:rStyle w:val="slostrnky"/>
        <w:rFonts w:asciiTheme="minorHAnsi" w:hAnsiTheme="minorHAnsi"/>
        <w:sz w:val="20"/>
        <w:szCs w:val="20"/>
      </w:rPr>
      <w:fldChar w:fldCharType="begin"/>
    </w:r>
    <w:r w:rsidRPr="002626FD">
      <w:rPr>
        <w:rStyle w:val="slostrnky"/>
        <w:rFonts w:asciiTheme="minorHAnsi" w:hAnsiTheme="minorHAnsi"/>
        <w:sz w:val="20"/>
        <w:szCs w:val="20"/>
      </w:rPr>
      <w:instrText xml:space="preserve"> PAGE </w:instrText>
    </w:r>
    <w:r w:rsidRPr="002626FD">
      <w:rPr>
        <w:rStyle w:val="slostrnky"/>
        <w:rFonts w:asciiTheme="minorHAnsi" w:hAnsiTheme="minorHAnsi"/>
        <w:sz w:val="20"/>
        <w:szCs w:val="20"/>
      </w:rPr>
      <w:fldChar w:fldCharType="separate"/>
    </w:r>
    <w:r w:rsidR="008D1321">
      <w:rPr>
        <w:rStyle w:val="slostrnky"/>
        <w:rFonts w:asciiTheme="minorHAnsi" w:hAnsiTheme="minorHAnsi"/>
        <w:noProof/>
        <w:sz w:val="20"/>
        <w:szCs w:val="20"/>
      </w:rPr>
      <w:t>19</w:t>
    </w:r>
    <w:r w:rsidRPr="002626FD">
      <w:rPr>
        <w:rStyle w:val="slostrnky"/>
        <w:rFonts w:asciiTheme="minorHAnsi" w:hAnsiTheme="minorHAnsi"/>
        <w:sz w:val="20"/>
        <w:szCs w:val="20"/>
      </w:rPr>
      <w:fldChar w:fldCharType="end"/>
    </w:r>
    <w:r w:rsidRPr="002626FD">
      <w:rPr>
        <w:rStyle w:val="slostrnky"/>
        <w:rFonts w:asciiTheme="minorHAnsi" w:hAnsiTheme="minorHAnsi"/>
        <w:sz w:val="20"/>
        <w:szCs w:val="20"/>
      </w:rPr>
      <w:t xml:space="preserve"> (celkem </w:t>
    </w:r>
    <w:r w:rsidRPr="002626FD">
      <w:rPr>
        <w:rStyle w:val="slostrnky"/>
        <w:rFonts w:asciiTheme="minorHAnsi" w:hAnsiTheme="minorHAnsi"/>
        <w:sz w:val="20"/>
        <w:szCs w:val="20"/>
      </w:rPr>
      <w:fldChar w:fldCharType="begin"/>
    </w:r>
    <w:r w:rsidRPr="002626FD">
      <w:rPr>
        <w:rStyle w:val="slostrnky"/>
        <w:rFonts w:asciiTheme="minorHAnsi" w:hAnsiTheme="minorHAnsi"/>
        <w:sz w:val="20"/>
        <w:szCs w:val="20"/>
      </w:rPr>
      <w:instrText xml:space="preserve"> NUMPAGES </w:instrText>
    </w:r>
    <w:r w:rsidRPr="002626FD">
      <w:rPr>
        <w:rStyle w:val="slostrnky"/>
        <w:rFonts w:asciiTheme="minorHAnsi" w:hAnsiTheme="minorHAnsi"/>
        <w:sz w:val="20"/>
        <w:szCs w:val="20"/>
      </w:rPr>
      <w:fldChar w:fldCharType="separate"/>
    </w:r>
    <w:r w:rsidR="008D1321">
      <w:rPr>
        <w:rStyle w:val="slostrnky"/>
        <w:rFonts w:asciiTheme="minorHAnsi" w:hAnsiTheme="minorHAnsi"/>
        <w:noProof/>
        <w:sz w:val="20"/>
        <w:szCs w:val="20"/>
      </w:rPr>
      <w:t>19</w:t>
    </w:r>
    <w:r w:rsidRPr="002626FD">
      <w:rPr>
        <w:rStyle w:val="slostrnky"/>
        <w:rFonts w:asciiTheme="minorHAnsi" w:hAnsiTheme="minorHAnsi"/>
        <w:sz w:val="20"/>
        <w:szCs w:val="20"/>
      </w:rPr>
      <w:fldChar w:fldCharType="end"/>
    </w:r>
    <w:r w:rsidRPr="002626FD">
      <w:rPr>
        <w:rStyle w:val="slostrnky"/>
        <w:rFonts w:asciiTheme="minorHAnsi" w:hAnsiTheme="minorHAnsi"/>
        <w:sz w:val="20"/>
        <w:szCs w:val="20"/>
      </w:rPr>
      <w:t>)</w:t>
    </w:r>
  </w:p>
  <w:p w14:paraId="55671E80" w14:textId="77777777" w:rsidR="0093669F" w:rsidRPr="002626FD" w:rsidRDefault="0093669F"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2" distB="4294967292" distL="114300" distR="114300" simplePos="0" relativeHeight="251657728" behindDoc="0" locked="0" layoutInCell="1" allowOverlap="1" wp14:anchorId="61E9F990" wp14:editId="68180637">
              <wp:simplePos x="0" y="0"/>
              <wp:positionH relativeFrom="column">
                <wp:posOffset>-15240</wp:posOffset>
              </wp:positionH>
              <wp:positionV relativeFrom="paragraph">
                <wp:posOffset>50799</wp:posOffset>
              </wp:positionV>
              <wp:extent cx="5803265" cy="0"/>
              <wp:effectExtent l="0" t="0" r="698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C7413F" id="Line 1" o:spid="_x0000_s1026" style="position:absolute;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DN1wTocAgAAMgQAAA4AAAAAAAAAAAAAAAAALgIAAGRycy9lMm9Eb2MueG1sUEsBAi0A&#10;FAAGAAgAAAAhAHFhtA3dAAAABgEAAA8AAAAAAAAAAAAAAAAAdgQAAGRycy9kb3ducmV2LnhtbFBL&#10;BQYAAAAABAAEAPMAAACABQAAAAA=&#10;" strokeweight=".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39CA" w14:textId="77777777" w:rsidR="0093669F" w:rsidRDefault="0093669F" w:rsidP="00EA51D1">
    <w:pPr>
      <w:pStyle w:val="Zhlav"/>
    </w:pPr>
    <w:r>
      <w:rPr>
        <w:noProof/>
      </w:rPr>
      <w:pict w14:anchorId="620CA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25pt;height:426pt;z-index:-251657728;mso-position-horizontal:center;mso-position-horizontal-relative:margin;mso-position-vertical:center;mso-position-vertical-relative:margin" o:allowincell="f">
          <v:imagedata r:id="rId1" o:title="nove logo fzu0" gain="19661f" blacklevel="22938f"/>
          <w10:wrap anchorx="margin" anchory="margin"/>
        </v:shape>
      </w:pict>
    </w:r>
    <w:r>
      <w:rPr>
        <w:noProof/>
      </w:rPr>
      <w:drawing>
        <wp:inline distT="0" distB="0" distL="0" distR="0" wp14:anchorId="76A60B18" wp14:editId="5B049E37">
          <wp:extent cx="2966720" cy="605790"/>
          <wp:effectExtent l="0" t="0" r="0" b="0"/>
          <wp:docPr id="23"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e logo fzu2"/>
                  <pic:cNvPicPr>
                    <a:picLocks noChangeAspect="1" noChangeArrowheads="1"/>
                  </pic:cNvPicPr>
                </pic:nvPicPr>
                <pic:blipFill>
                  <a:blip r:embed="rId2">
                    <a:grayscl/>
                  </a:blip>
                  <a:srcRect t="-3883" r="-748" b="-3883"/>
                  <a:stretch>
                    <a:fillRect/>
                  </a:stretch>
                </pic:blipFill>
                <pic:spPr bwMode="auto">
                  <a:xfrm>
                    <a:off x="0" y="0"/>
                    <a:ext cx="2966720" cy="605790"/>
                  </a:xfrm>
                  <a:prstGeom prst="rect">
                    <a:avLst/>
                  </a:prstGeom>
                  <a:noFill/>
                  <a:ln w="9525">
                    <a:noFill/>
                    <a:miter lim="800000"/>
                    <a:headEnd/>
                    <a:tailEnd/>
                  </a:ln>
                </pic:spPr>
              </pic:pic>
            </a:graphicData>
          </a:graphic>
        </wp:inline>
      </w:drawing>
    </w:r>
  </w:p>
  <w:p w14:paraId="3958DFB0" w14:textId="77777777" w:rsidR="0093669F" w:rsidRPr="00EA51D1" w:rsidRDefault="0093669F" w:rsidP="00EA51D1">
    <w:pPr>
      <w:pStyle w:val="Zhlav"/>
      <w:rPr>
        <w:sz w:val="18"/>
        <w:szCs w:val="18"/>
      </w:rPr>
    </w:pPr>
    <w:r>
      <w:rPr>
        <w:noProof/>
        <w:sz w:val="18"/>
        <w:szCs w:val="18"/>
      </w:rPr>
      <mc:AlternateContent>
        <mc:Choice Requires="wps">
          <w:drawing>
            <wp:anchor distT="4294967292" distB="4294967292" distL="114300" distR="114300" simplePos="0" relativeHeight="251656704" behindDoc="0" locked="0" layoutInCell="1" allowOverlap="1" wp14:anchorId="5B367F9E" wp14:editId="54CAAFDB">
              <wp:simplePos x="0" y="0"/>
              <wp:positionH relativeFrom="column">
                <wp:posOffset>-15240</wp:posOffset>
              </wp:positionH>
              <wp:positionV relativeFrom="paragraph">
                <wp:posOffset>50799</wp:posOffset>
              </wp:positionV>
              <wp:extent cx="61398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E42143" id="Line 2"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y3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bNMtxgCAAAyBAAADgAAAAAAAAAAAAAAAAAuAgAAZHJzL2Uyb0RvYy54bWxQSwECLQAUAAYA&#10;CAAAACEAJuJwBt0AAAAGAQAADwAAAAAAAAAAAAAAAAByBAAAZHJzL2Rvd25yZXYueG1sUEsFBgAA&#10;AAAEAAQA8wAAAHwFAAAAAA==&#10;" strokeweight=".5pt"/>
          </w:pict>
        </mc:Fallback>
      </mc:AlternateContent>
    </w:r>
  </w:p>
  <w:p w14:paraId="218A2C98" w14:textId="77777777" w:rsidR="0093669F" w:rsidRDefault="0093669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3628EE70"/>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Theme="minorHAnsi" w:hAnsiTheme="minorHAnsi" w:cstheme="minorHAnsi" w:hint="default"/>
        <w:b w:val="0"/>
      </w:rPr>
    </w:lvl>
    <w:lvl w:ilvl="2">
      <w:start w:val="1"/>
      <w:numFmt w:val="decimal"/>
      <w:lvlText w:val="%1.%2.%3"/>
      <w:lvlJc w:val="left"/>
      <w:pPr>
        <w:ind w:left="1418" w:hanging="851"/>
      </w:pPr>
      <w:rPr>
        <w:rFonts w:hint="default"/>
        <w:b w:val="0"/>
        <w:strike w:val="0"/>
        <w:kern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912178"/>
    <w:multiLevelType w:val="multilevel"/>
    <w:tmpl w:val="7232681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4" w15:restartNumberingAfterBreak="0">
    <w:nsid w:val="25014BCE"/>
    <w:multiLevelType w:val="hybridMultilevel"/>
    <w:tmpl w:val="F52C1AC6"/>
    <w:lvl w:ilvl="0" w:tplc="7B4A5EA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0"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866003"/>
    <w:multiLevelType w:val="multilevel"/>
    <w:tmpl w:val="7232681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5"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8" w15:restartNumberingAfterBreak="0">
    <w:nsid w:val="5D240A54"/>
    <w:multiLevelType w:val="hybridMultilevel"/>
    <w:tmpl w:val="1292BEC2"/>
    <w:lvl w:ilvl="0" w:tplc="0405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ECF7273"/>
    <w:multiLevelType w:val="multilevel"/>
    <w:tmpl w:val="7232681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60166017"/>
    <w:multiLevelType w:val="hybridMultilevel"/>
    <w:tmpl w:val="9D3A43BC"/>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176018"/>
    <w:multiLevelType w:val="hybridMultilevel"/>
    <w:tmpl w:val="C6FEA5A0"/>
    <w:lvl w:ilvl="0" w:tplc="04050015">
      <w:start w:val="1"/>
      <w:numFmt w:val="upperLetter"/>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3" w15:restartNumberingAfterBreak="0">
    <w:nsid w:val="60186016"/>
    <w:multiLevelType w:val="hybridMultilevel"/>
    <w:tmpl w:val="045EDFE8"/>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0196019"/>
    <w:multiLevelType w:val="hybridMultilevel"/>
    <w:tmpl w:val="F12256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6"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9"/>
  </w:num>
  <w:num w:numId="2">
    <w:abstractNumId w:val="0"/>
  </w:num>
  <w:num w:numId="3">
    <w:abstractNumId w:val="8"/>
  </w:num>
  <w:num w:numId="4">
    <w:abstractNumId w:val="23"/>
  </w:num>
  <w:num w:numId="5">
    <w:abstractNumId w:val="46"/>
  </w:num>
  <w:num w:numId="6">
    <w:abstractNumId w:val="22"/>
  </w:num>
  <w:num w:numId="7">
    <w:abstractNumId w:val="4"/>
  </w:num>
  <w:num w:numId="8">
    <w:abstractNumId w:val="44"/>
  </w:num>
  <w:num w:numId="9">
    <w:abstractNumId w:val="11"/>
  </w:num>
  <w:num w:numId="10">
    <w:abstractNumId w:val="35"/>
  </w:num>
  <w:num w:numId="11">
    <w:abstractNumId w:val="40"/>
  </w:num>
  <w:num w:numId="12">
    <w:abstractNumId w:val="43"/>
  </w:num>
  <w:num w:numId="13">
    <w:abstractNumId w:val="45"/>
  </w:num>
  <w:num w:numId="14">
    <w:abstractNumId w:val="36"/>
  </w:num>
  <w:num w:numId="15">
    <w:abstractNumId w:val="15"/>
  </w:num>
  <w:num w:numId="16">
    <w:abstractNumId w:val="9"/>
  </w:num>
  <w:num w:numId="17">
    <w:abstractNumId w:val="26"/>
  </w:num>
  <w:num w:numId="18">
    <w:abstractNumId w:val="17"/>
  </w:num>
  <w:num w:numId="19">
    <w:abstractNumId w:val="27"/>
  </w:num>
  <w:num w:numId="20">
    <w:abstractNumId w:val="12"/>
  </w:num>
  <w:num w:numId="21">
    <w:abstractNumId w:val="3"/>
  </w:num>
  <w:num w:numId="22">
    <w:abstractNumId w:val="21"/>
  </w:num>
  <w:num w:numId="23">
    <w:abstractNumId w:val="18"/>
  </w:num>
  <w:num w:numId="24">
    <w:abstractNumId w:val="7"/>
  </w:num>
  <w:num w:numId="25">
    <w:abstractNumId w:val="16"/>
  </w:num>
  <w:num w:numId="26">
    <w:abstractNumId w:val="10"/>
  </w:num>
  <w:num w:numId="27">
    <w:abstractNumId w:val="37"/>
  </w:num>
  <w:num w:numId="28">
    <w:abstractNumId w:val="42"/>
  </w:num>
  <w:num w:numId="29">
    <w:abstractNumId w:val="1"/>
  </w:num>
  <w:num w:numId="30">
    <w:abstractNumId w:val="41"/>
  </w:num>
  <w:num w:numId="31">
    <w:abstractNumId w:val="19"/>
  </w:num>
  <w:num w:numId="32">
    <w:abstractNumId w:val="38"/>
  </w:num>
  <w:num w:numId="33">
    <w:abstractNumId w:val="20"/>
  </w:num>
  <w:num w:numId="34">
    <w:abstractNumId w:val="2"/>
  </w:num>
  <w:num w:numId="35">
    <w:abstractNumId w:val="25"/>
  </w:num>
  <w:num w:numId="36">
    <w:abstractNumId w:val="30"/>
  </w:num>
  <w:num w:numId="37">
    <w:abstractNumId w:val="5"/>
  </w:num>
  <w:num w:numId="38">
    <w:abstractNumId w:val="6"/>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3"/>
  </w:num>
  <w:num w:numId="44">
    <w:abstractNumId w:val="34"/>
  </w:num>
  <w:num w:numId="45">
    <w:abstractNumId w:val="28"/>
  </w:num>
  <w:num w:numId="46">
    <w:abstractNumId w:val="14"/>
  </w:num>
  <w:num w:numId="47">
    <w:abstractNumId w:val="13"/>
  </w:num>
  <w:num w:numId="48">
    <w:abstractNumId w:val="2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11489"/>
    <w:rsid w:val="00016B22"/>
    <w:rsid w:val="000203B4"/>
    <w:rsid w:val="00026674"/>
    <w:rsid w:val="00040E52"/>
    <w:rsid w:val="00041B9A"/>
    <w:rsid w:val="00071678"/>
    <w:rsid w:val="0009623E"/>
    <w:rsid w:val="000A2200"/>
    <w:rsid w:val="000C34B4"/>
    <w:rsid w:val="000C53AD"/>
    <w:rsid w:val="000D3D0E"/>
    <w:rsid w:val="000D641D"/>
    <w:rsid w:val="000D75D2"/>
    <w:rsid w:val="000E3F5C"/>
    <w:rsid w:val="000E40F2"/>
    <w:rsid w:val="000E611A"/>
    <w:rsid w:val="000F7FBC"/>
    <w:rsid w:val="00112B81"/>
    <w:rsid w:val="00113EFD"/>
    <w:rsid w:val="00134926"/>
    <w:rsid w:val="00135B9D"/>
    <w:rsid w:val="001443E9"/>
    <w:rsid w:val="00153BCA"/>
    <w:rsid w:val="001A3099"/>
    <w:rsid w:val="001A349B"/>
    <w:rsid w:val="001B1E37"/>
    <w:rsid w:val="001B3F84"/>
    <w:rsid w:val="001C0923"/>
    <w:rsid w:val="001C39A3"/>
    <w:rsid w:val="001C49EB"/>
    <w:rsid w:val="001E5F61"/>
    <w:rsid w:val="001F5ED9"/>
    <w:rsid w:val="00203378"/>
    <w:rsid w:val="002033EF"/>
    <w:rsid w:val="002042CB"/>
    <w:rsid w:val="00212688"/>
    <w:rsid w:val="00217112"/>
    <w:rsid w:val="00226B63"/>
    <w:rsid w:val="002364B1"/>
    <w:rsid w:val="00241438"/>
    <w:rsid w:val="00251BDE"/>
    <w:rsid w:val="0025623A"/>
    <w:rsid w:val="0026095A"/>
    <w:rsid w:val="002626FD"/>
    <w:rsid w:val="00271603"/>
    <w:rsid w:val="00272058"/>
    <w:rsid w:val="0027244F"/>
    <w:rsid w:val="00273D28"/>
    <w:rsid w:val="00275055"/>
    <w:rsid w:val="00277A84"/>
    <w:rsid w:val="00282D43"/>
    <w:rsid w:val="00282F1C"/>
    <w:rsid w:val="002906F8"/>
    <w:rsid w:val="002945BC"/>
    <w:rsid w:val="002A4203"/>
    <w:rsid w:val="002A5554"/>
    <w:rsid w:val="002B12D3"/>
    <w:rsid w:val="002B5803"/>
    <w:rsid w:val="002C29E7"/>
    <w:rsid w:val="002C4FCB"/>
    <w:rsid w:val="002D044B"/>
    <w:rsid w:val="002D4BDB"/>
    <w:rsid w:val="002D79E1"/>
    <w:rsid w:val="002E1613"/>
    <w:rsid w:val="002E2D31"/>
    <w:rsid w:val="002E6EF9"/>
    <w:rsid w:val="002F0EF2"/>
    <w:rsid w:val="002F29CB"/>
    <w:rsid w:val="002F5555"/>
    <w:rsid w:val="003005E9"/>
    <w:rsid w:val="00300D87"/>
    <w:rsid w:val="0030169E"/>
    <w:rsid w:val="00301F43"/>
    <w:rsid w:val="00302A92"/>
    <w:rsid w:val="003068C5"/>
    <w:rsid w:val="00315E6E"/>
    <w:rsid w:val="0032128A"/>
    <w:rsid w:val="003245DA"/>
    <w:rsid w:val="0032796C"/>
    <w:rsid w:val="003500BC"/>
    <w:rsid w:val="0035261F"/>
    <w:rsid w:val="00353379"/>
    <w:rsid w:val="00360C43"/>
    <w:rsid w:val="003652C4"/>
    <w:rsid w:val="00366E7E"/>
    <w:rsid w:val="0036724F"/>
    <w:rsid w:val="0037301C"/>
    <w:rsid w:val="003749D7"/>
    <w:rsid w:val="003801AE"/>
    <w:rsid w:val="00382C7D"/>
    <w:rsid w:val="003909EC"/>
    <w:rsid w:val="003917A4"/>
    <w:rsid w:val="0039570A"/>
    <w:rsid w:val="003A62BF"/>
    <w:rsid w:val="003B2B30"/>
    <w:rsid w:val="003B7686"/>
    <w:rsid w:val="003C2CE3"/>
    <w:rsid w:val="003C4EBF"/>
    <w:rsid w:val="003E308D"/>
    <w:rsid w:val="003E4F5C"/>
    <w:rsid w:val="0041191A"/>
    <w:rsid w:val="00414A54"/>
    <w:rsid w:val="00415573"/>
    <w:rsid w:val="0043717B"/>
    <w:rsid w:val="00437B28"/>
    <w:rsid w:val="00461AB6"/>
    <w:rsid w:val="00472D58"/>
    <w:rsid w:val="004947AA"/>
    <w:rsid w:val="004A0DB9"/>
    <w:rsid w:val="004A3556"/>
    <w:rsid w:val="004B4BE9"/>
    <w:rsid w:val="004B7C4A"/>
    <w:rsid w:val="004F5A00"/>
    <w:rsid w:val="004F5B5B"/>
    <w:rsid w:val="004F5D3F"/>
    <w:rsid w:val="004F7CDC"/>
    <w:rsid w:val="00503B1D"/>
    <w:rsid w:val="005055FC"/>
    <w:rsid w:val="005139B8"/>
    <w:rsid w:val="00516B88"/>
    <w:rsid w:val="00525663"/>
    <w:rsid w:val="00537F2F"/>
    <w:rsid w:val="00542D9E"/>
    <w:rsid w:val="00560476"/>
    <w:rsid w:val="0056181D"/>
    <w:rsid w:val="00563D12"/>
    <w:rsid w:val="005702B3"/>
    <w:rsid w:val="00590356"/>
    <w:rsid w:val="005B70A5"/>
    <w:rsid w:val="005D16B7"/>
    <w:rsid w:val="005D52C4"/>
    <w:rsid w:val="005D5321"/>
    <w:rsid w:val="005E4754"/>
    <w:rsid w:val="006076DC"/>
    <w:rsid w:val="006107BC"/>
    <w:rsid w:val="00612910"/>
    <w:rsid w:val="00612C01"/>
    <w:rsid w:val="006223E4"/>
    <w:rsid w:val="0062704C"/>
    <w:rsid w:val="0064484D"/>
    <w:rsid w:val="0066431D"/>
    <w:rsid w:val="006702DA"/>
    <w:rsid w:val="00690459"/>
    <w:rsid w:val="0069708A"/>
    <w:rsid w:val="006A755D"/>
    <w:rsid w:val="006A7D0C"/>
    <w:rsid w:val="006B0916"/>
    <w:rsid w:val="006C47AC"/>
    <w:rsid w:val="006D0F79"/>
    <w:rsid w:val="006D3D20"/>
    <w:rsid w:val="006E7253"/>
    <w:rsid w:val="006F1ADC"/>
    <w:rsid w:val="006F5DE5"/>
    <w:rsid w:val="006F60E6"/>
    <w:rsid w:val="007016B5"/>
    <w:rsid w:val="00711B5A"/>
    <w:rsid w:val="00712730"/>
    <w:rsid w:val="00722EFA"/>
    <w:rsid w:val="00724075"/>
    <w:rsid w:val="00730384"/>
    <w:rsid w:val="0074688A"/>
    <w:rsid w:val="00747CF3"/>
    <w:rsid w:val="00753640"/>
    <w:rsid w:val="00754F6C"/>
    <w:rsid w:val="00762C6A"/>
    <w:rsid w:val="0076335F"/>
    <w:rsid w:val="007640A5"/>
    <w:rsid w:val="007730E9"/>
    <w:rsid w:val="00775EB1"/>
    <w:rsid w:val="00781091"/>
    <w:rsid w:val="00781AB5"/>
    <w:rsid w:val="00782EAB"/>
    <w:rsid w:val="00790965"/>
    <w:rsid w:val="00793BD3"/>
    <w:rsid w:val="00795DF1"/>
    <w:rsid w:val="007A2A5D"/>
    <w:rsid w:val="007A378E"/>
    <w:rsid w:val="007F215A"/>
    <w:rsid w:val="007F3AE9"/>
    <w:rsid w:val="007F5AD6"/>
    <w:rsid w:val="00806DFF"/>
    <w:rsid w:val="00813150"/>
    <w:rsid w:val="00846F6B"/>
    <w:rsid w:val="00847ADE"/>
    <w:rsid w:val="00851D66"/>
    <w:rsid w:val="0085639D"/>
    <w:rsid w:val="00857689"/>
    <w:rsid w:val="0086362C"/>
    <w:rsid w:val="00890542"/>
    <w:rsid w:val="008931C3"/>
    <w:rsid w:val="008A411E"/>
    <w:rsid w:val="008B5A0B"/>
    <w:rsid w:val="008B5B4B"/>
    <w:rsid w:val="008C5DD7"/>
    <w:rsid w:val="008C6438"/>
    <w:rsid w:val="008D1321"/>
    <w:rsid w:val="008D2FF9"/>
    <w:rsid w:val="008D67EC"/>
    <w:rsid w:val="008E057B"/>
    <w:rsid w:val="008E0EB9"/>
    <w:rsid w:val="008F2A0A"/>
    <w:rsid w:val="008F4A0E"/>
    <w:rsid w:val="00914265"/>
    <w:rsid w:val="0093669F"/>
    <w:rsid w:val="009533D4"/>
    <w:rsid w:val="009549CA"/>
    <w:rsid w:val="0095734B"/>
    <w:rsid w:val="0096348F"/>
    <w:rsid w:val="00966565"/>
    <w:rsid w:val="009758F9"/>
    <w:rsid w:val="0098194D"/>
    <w:rsid w:val="009834E6"/>
    <w:rsid w:val="00992A30"/>
    <w:rsid w:val="009A4469"/>
    <w:rsid w:val="009B1A93"/>
    <w:rsid w:val="009C5EB3"/>
    <w:rsid w:val="009E0012"/>
    <w:rsid w:val="009E41C4"/>
    <w:rsid w:val="009E637C"/>
    <w:rsid w:val="009F370E"/>
    <w:rsid w:val="00A05C62"/>
    <w:rsid w:val="00A12FB2"/>
    <w:rsid w:val="00A13CE6"/>
    <w:rsid w:val="00A14463"/>
    <w:rsid w:val="00A15B9E"/>
    <w:rsid w:val="00A36F55"/>
    <w:rsid w:val="00A41E45"/>
    <w:rsid w:val="00A455FB"/>
    <w:rsid w:val="00A56FE1"/>
    <w:rsid w:val="00A707E9"/>
    <w:rsid w:val="00A7202A"/>
    <w:rsid w:val="00A74B60"/>
    <w:rsid w:val="00A77F15"/>
    <w:rsid w:val="00AA2EF8"/>
    <w:rsid w:val="00AA5C11"/>
    <w:rsid w:val="00AA6564"/>
    <w:rsid w:val="00AC3B44"/>
    <w:rsid w:val="00AD4126"/>
    <w:rsid w:val="00AE5DD6"/>
    <w:rsid w:val="00AF001F"/>
    <w:rsid w:val="00AF7339"/>
    <w:rsid w:val="00AF7AFC"/>
    <w:rsid w:val="00B06B16"/>
    <w:rsid w:val="00B07A6D"/>
    <w:rsid w:val="00B13BD6"/>
    <w:rsid w:val="00B213F7"/>
    <w:rsid w:val="00B512FC"/>
    <w:rsid w:val="00B53771"/>
    <w:rsid w:val="00B5702A"/>
    <w:rsid w:val="00B57A7F"/>
    <w:rsid w:val="00B61B85"/>
    <w:rsid w:val="00B66C2D"/>
    <w:rsid w:val="00B738F8"/>
    <w:rsid w:val="00B85086"/>
    <w:rsid w:val="00BA2FC8"/>
    <w:rsid w:val="00BA45C3"/>
    <w:rsid w:val="00BA4DBA"/>
    <w:rsid w:val="00BA4E5A"/>
    <w:rsid w:val="00BB6B18"/>
    <w:rsid w:val="00BB7D81"/>
    <w:rsid w:val="00BC0511"/>
    <w:rsid w:val="00BC220D"/>
    <w:rsid w:val="00BC2812"/>
    <w:rsid w:val="00BC2B05"/>
    <w:rsid w:val="00BC75F5"/>
    <w:rsid w:val="00BD192F"/>
    <w:rsid w:val="00BD439D"/>
    <w:rsid w:val="00BE7D74"/>
    <w:rsid w:val="00BF31E8"/>
    <w:rsid w:val="00BF3F4B"/>
    <w:rsid w:val="00C20875"/>
    <w:rsid w:val="00C22D49"/>
    <w:rsid w:val="00C40BC0"/>
    <w:rsid w:val="00C54C77"/>
    <w:rsid w:val="00C62616"/>
    <w:rsid w:val="00C66AAD"/>
    <w:rsid w:val="00C721D6"/>
    <w:rsid w:val="00C72757"/>
    <w:rsid w:val="00C72832"/>
    <w:rsid w:val="00C971D6"/>
    <w:rsid w:val="00CA3BC5"/>
    <w:rsid w:val="00CA55EF"/>
    <w:rsid w:val="00CE57AB"/>
    <w:rsid w:val="00CF3F78"/>
    <w:rsid w:val="00CF581B"/>
    <w:rsid w:val="00D2289E"/>
    <w:rsid w:val="00D22D6A"/>
    <w:rsid w:val="00D25B2B"/>
    <w:rsid w:val="00D265EB"/>
    <w:rsid w:val="00D52EED"/>
    <w:rsid w:val="00D62115"/>
    <w:rsid w:val="00D62930"/>
    <w:rsid w:val="00D72879"/>
    <w:rsid w:val="00D74ABC"/>
    <w:rsid w:val="00D75B7E"/>
    <w:rsid w:val="00D77F92"/>
    <w:rsid w:val="00D80AB0"/>
    <w:rsid w:val="00D8315B"/>
    <w:rsid w:val="00D901F9"/>
    <w:rsid w:val="00D93398"/>
    <w:rsid w:val="00DA0F6A"/>
    <w:rsid w:val="00DB060F"/>
    <w:rsid w:val="00DB0D6C"/>
    <w:rsid w:val="00DC1DCC"/>
    <w:rsid w:val="00DD0487"/>
    <w:rsid w:val="00DD56B6"/>
    <w:rsid w:val="00DE305C"/>
    <w:rsid w:val="00DE41C2"/>
    <w:rsid w:val="00DE7564"/>
    <w:rsid w:val="00DF4AF9"/>
    <w:rsid w:val="00E0316B"/>
    <w:rsid w:val="00E07FD8"/>
    <w:rsid w:val="00E14CAE"/>
    <w:rsid w:val="00E25321"/>
    <w:rsid w:val="00E33EAF"/>
    <w:rsid w:val="00E62157"/>
    <w:rsid w:val="00E67361"/>
    <w:rsid w:val="00E825BC"/>
    <w:rsid w:val="00E842D8"/>
    <w:rsid w:val="00E86163"/>
    <w:rsid w:val="00E874D4"/>
    <w:rsid w:val="00E96A83"/>
    <w:rsid w:val="00EA51D1"/>
    <w:rsid w:val="00EB635C"/>
    <w:rsid w:val="00EC0ADF"/>
    <w:rsid w:val="00EC12AC"/>
    <w:rsid w:val="00EE0C5F"/>
    <w:rsid w:val="00EE3FDD"/>
    <w:rsid w:val="00EE7CDC"/>
    <w:rsid w:val="00EF1004"/>
    <w:rsid w:val="00F144D8"/>
    <w:rsid w:val="00F16595"/>
    <w:rsid w:val="00F16EF6"/>
    <w:rsid w:val="00F22B51"/>
    <w:rsid w:val="00F247AD"/>
    <w:rsid w:val="00F301D6"/>
    <w:rsid w:val="00F47E0E"/>
    <w:rsid w:val="00F609BC"/>
    <w:rsid w:val="00F70289"/>
    <w:rsid w:val="00F81EDD"/>
    <w:rsid w:val="00F879FA"/>
    <w:rsid w:val="00F90FE0"/>
    <w:rsid w:val="00F92BAB"/>
    <w:rsid w:val="00FA5580"/>
    <w:rsid w:val="00FA6A8A"/>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6C4B5FF"/>
  <w15:docId w15:val="{D533C0AC-6C86-4E4B-9CA0-DE5A105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1">
    <w:name w:val="heading 1"/>
    <w:basedOn w:val="Normln"/>
    <w:next w:val="Normln"/>
    <w:link w:val="Nadpis1Char"/>
    <w:uiPriority w:val="9"/>
    <w:qFormat/>
    <w:rsid w:val="0074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747C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adpis1"/>
    <w:next w:val="Normln"/>
    <w:link w:val="Nadpis3Char"/>
    <w:uiPriority w:val="9"/>
    <w:unhideWhenUsed/>
    <w:qFormat/>
    <w:rsid w:val="006A7D0C"/>
    <w:pPr>
      <w:spacing w:before="200"/>
      <w:ind w:left="1224" w:hanging="504"/>
      <w:outlineLvl w:val="2"/>
    </w:pPr>
    <w:rPr>
      <w:rFonts w:ascii="Verdana" w:hAnsi="Verdana"/>
      <w:b/>
      <w:color w:val="595959"/>
      <w:sz w:val="28"/>
      <w:szCs w:val="28"/>
      <w:lang w:val="x-none" w:eastAsia="en-US"/>
    </w:rPr>
  </w:style>
  <w:style w:type="paragraph" w:styleId="Nadpis4">
    <w:name w:val="heading 4"/>
    <w:basedOn w:val="Nadpis1"/>
    <w:next w:val="Normln"/>
    <w:link w:val="Nadpis4Char"/>
    <w:uiPriority w:val="9"/>
    <w:unhideWhenUsed/>
    <w:qFormat/>
    <w:rsid w:val="006A7D0C"/>
    <w:pPr>
      <w:spacing w:before="200"/>
      <w:ind w:left="1728" w:hanging="648"/>
      <w:outlineLvl w:val="3"/>
    </w:pPr>
    <w:rPr>
      <w:rFonts w:ascii="Verdana" w:hAnsi="Verdana"/>
      <w:b/>
      <w:iCs/>
      <w:color w:val="595959"/>
      <w:sz w:val="28"/>
      <w:szCs w:val="28"/>
      <w:lang w:val="x-none" w:eastAsia="en-US"/>
    </w:rPr>
  </w:style>
  <w:style w:type="paragraph" w:styleId="Nadpis5">
    <w:name w:val="heading 5"/>
    <w:basedOn w:val="Nadpis1"/>
    <w:next w:val="Normln"/>
    <w:link w:val="Nadpis5Char"/>
    <w:uiPriority w:val="9"/>
    <w:unhideWhenUsed/>
    <w:qFormat/>
    <w:rsid w:val="006A7D0C"/>
    <w:pPr>
      <w:spacing w:before="200"/>
      <w:ind w:left="2232" w:hanging="792"/>
      <w:outlineLvl w:val="4"/>
    </w:pPr>
    <w:rPr>
      <w:rFonts w:ascii="Verdana" w:hAnsi="Verdana"/>
      <w:b/>
      <w:bCs/>
      <w:color w:val="595959"/>
      <w:sz w:val="28"/>
      <w:szCs w:val="28"/>
      <w:lang w:val="x-none" w:eastAsia="en-US"/>
    </w:rPr>
  </w:style>
  <w:style w:type="paragraph" w:styleId="Nadpis6">
    <w:name w:val="heading 6"/>
    <w:basedOn w:val="Nadpis1"/>
    <w:next w:val="Normln"/>
    <w:link w:val="Nadpis6Char"/>
    <w:uiPriority w:val="9"/>
    <w:unhideWhenUsed/>
    <w:qFormat/>
    <w:rsid w:val="006A7D0C"/>
    <w:pPr>
      <w:spacing w:before="200"/>
      <w:ind w:left="2736" w:hanging="936"/>
      <w:outlineLvl w:val="5"/>
    </w:pPr>
    <w:rPr>
      <w:rFonts w:ascii="Verdana" w:hAnsi="Verdana"/>
      <w:b/>
      <w:bCs/>
      <w:iCs/>
      <w:color w:val="595959"/>
      <w:sz w:val="28"/>
      <w:szCs w:val="28"/>
      <w:lang w:val="x-none" w:eastAsia="en-US"/>
    </w:rPr>
  </w:style>
  <w:style w:type="paragraph" w:styleId="Nadpis7">
    <w:name w:val="heading 7"/>
    <w:basedOn w:val="Normln"/>
    <w:next w:val="Normln"/>
    <w:link w:val="Nadpis7Char"/>
    <w:uiPriority w:val="9"/>
    <w:qFormat/>
    <w:rsid w:val="00A36F55"/>
    <w:pPr>
      <w:widowControl w:val="0"/>
      <w:suppressAutoHyphens/>
      <w:spacing w:before="240" w:after="60"/>
      <w:outlineLvl w:val="6"/>
    </w:pPr>
    <w:rPr>
      <w:kern w:val="1"/>
      <w:sz w:val="20"/>
      <w:szCs w:val="20"/>
    </w:rPr>
  </w:style>
  <w:style w:type="paragraph" w:styleId="Nadpis8">
    <w:name w:val="heading 8"/>
    <w:basedOn w:val="Nadpis1"/>
    <w:next w:val="Normln"/>
    <w:link w:val="Nadpis8Char"/>
    <w:uiPriority w:val="9"/>
    <w:unhideWhenUsed/>
    <w:qFormat/>
    <w:rsid w:val="006A7D0C"/>
    <w:pPr>
      <w:spacing w:before="200"/>
      <w:ind w:left="3744" w:hanging="1224"/>
      <w:outlineLvl w:val="7"/>
    </w:pPr>
    <w:rPr>
      <w:rFonts w:ascii="Verdana" w:hAnsi="Verdana"/>
      <w:b/>
      <w:bCs/>
      <w:color w:val="595959"/>
      <w:sz w:val="2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uiPriority w:val="99"/>
    <w:semiHidden/>
    <w:rsid w:val="00782EAB"/>
    <w:rPr>
      <w:sz w:val="16"/>
      <w:szCs w:val="16"/>
    </w:rPr>
  </w:style>
  <w:style w:type="paragraph" w:styleId="Textkomente">
    <w:name w:val="annotation text"/>
    <w:basedOn w:val="Normln"/>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uiPriority w:val="99"/>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locked/>
    <w:rsid w:val="00C62616"/>
    <w:rPr>
      <w:rFonts w:eastAsia="Calibri"/>
      <w:sz w:val="24"/>
      <w:szCs w:val="24"/>
    </w:rPr>
  </w:style>
  <w:style w:type="character" w:customStyle="1" w:styleId="Nadpis1Char">
    <w:name w:val="Nadpis 1 Char"/>
    <w:basedOn w:val="Standardnpsmoodstavce"/>
    <w:link w:val="Nadpis1"/>
    <w:rsid w:val="00747CF3"/>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semiHidden/>
    <w:rsid w:val="00747CF3"/>
    <w:rPr>
      <w:rFonts w:asciiTheme="majorHAnsi" w:eastAsiaTheme="majorEastAsia" w:hAnsiTheme="majorHAnsi" w:cstheme="majorBidi"/>
      <w:color w:val="365F91" w:themeColor="accent1" w:themeShade="BF"/>
      <w:sz w:val="26"/>
      <w:szCs w:val="26"/>
    </w:rPr>
  </w:style>
  <w:style w:type="paragraph" w:customStyle="1" w:styleId="Nadpis31">
    <w:name w:val="Nadpis 31"/>
    <w:basedOn w:val="Nadpis1"/>
    <w:next w:val="Normln"/>
    <w:uiPriority w:val="9"/>
    <w:unhideWhenUsed/>
    <w:qFormat/>
    <w:rsid w:val="00747CF3"/>
    <w:pPr>
      <w:tabs>
        <w:tab w:val="num" w:pos="1440"/>
      </w:tabs>
      <w:spacing w:before="200"/>
      <w:ind w:left="1224" w:hanging="504"/>
      <w:outlineLvl w:val="2"/>
    </w:pPr>
    <w:rPr>
      <w:rFonts w:ascii="Verdana" w:hAnsi="Verdana"/>
      <w:b/>
      <w:color w:val="595959"/>
      <w:sz w:val="28"/>
      <w:szCs w:val="28"/>
      <w:lang w:val="x-none" w:eastAsia="en-US"/>
    </w:rPr>
  </w:style>
  <w:style w:type="paragraph" w:customStyle="1" w:styleId="Nadpis41">
    <w:name w:val="Nadpis 41"/>
    <w:basedOn w:val="Nadpis1"/>
    <w:next w:val="Normln"/>
    <w:uiPriority w:val="9"/>
    <w:unhideWhenUsed/>
    <w:qFormat/>
    <w:rsid w:val="00747CF3"/>
    <w:pPr>
      <w:tabs>
        <w:tab w:val="num" w:pos="2160"/>
      </w:tabs>
      <w:spacing w:before="200"/>
      <w:ind w:left="1728" w:hanging="648"/>
      <w:outlineLvl w:val="3"/>
    </w:pPr>
    <w:rPr>
      <w:rFonts w:ascii="Verdana" w:hAnsi="Verdana"/>
      <w:b/>
      <w:iCs/>
      <w:color w:val="595959"/>
      <w:sz w:val="28"/>
      <w:szCs w:val="28"/>
      <w:lang w:val="x-none" w:eastAsia="en-US"/>
    </w:rPr>
  </w:style>
  <w:style w:type="paragraph" w:customStyle="1" w:styleId="Nadpis51">
    <w:name w:val="Nadpis 51"/>
    <w:basedOn w:val="Nadpis1"/>
    <w:next w:val="Normln"/>
    <w:uiPriority w:val="9"/>
    <w:unhideWhenUsed/>
    <w:qFormat/>
    <w:rsid w:val="00747CF3"/>
    <w:pPr>
      <w:tabs>
        <w:tab w:val="num" w:pos="2520"/>
      </w:tabs>
      <w:spacing w:before="200"/>
      <w:ind w:left="2232" w:hanging="792"/>
      <w:outlineLvl w:val="4"/>
    </w:pPr>
    <w:rPr>
      <w:rFonts w:ascii="Verdana" w:hAnsi="Verdana"/>
      <w:b/>
      <w:bCs/>
      <w:color w:val="595959"/>
      <w:sz w:val="28"/>
      <w:szCs w:val="28"/>
      <w:lang w:val="x-none" w:eastAsia="en-US"/>
    </w:rPr>
  </w:style>
  <w:style w:type="paragraph" w:customStyle="1" w:styleId="Nadpis61">
    <w:name w:val="Nadpis 61"/>
    <w:basedOn w:val="Nadpis1"/>
    <w:next w:val="Normln"/>
    <w:uiPriority w:val="9"/>
    <w:unhideWhenUsed/>
    <w:qFormat/>
    <w:rsid w:val="00747CF3"/>
    <w:pPr>
      <w:tabs>
        <w:tab w:val="num" w:pos="3240"/>
      </w:tabs>
      <w:spacing w:before="200"/>
      <w:ind w:left="2736" w:hanging="936"/>
      <w:outlineLvl w:val="5"/>
    </w:pPr>
    <w:rPr>
      <w:rFonts w:ascii="Verdana" w:hAnsi="Verdana"/>
      <w:b/>
      <w:bCs/>
      <w:iCs/>
      <w:color w:val="595959"/>
      <w:sz w:val="28"/>
      <w:szCs w:val="28"/>
      <w:lang w:val="x-none" w:eastAsia="en-US"/>
    </w:rPr>
  </w:style>
  <w:style w:type="paragraph" w:customStyle="1" w:styleId="Nadpis81">
    <w:name w:val="Nadpis 81"/>
    <w:basedOn w:val="Nadpis1"/>
    <w:next w:val="Normln"/>
    <w:uiPriority w:val="9"/>
    <w:unhideWhenUsed/>
    <w:qFormat/>
    <w:rsid w:val="00747CF3"/>
    <w:pPr>
      <w:tabs>
        <w:tab w:val="num" w:pos="4320"/>
      </w:tabs>
      <w:spacing w:before="200"/>
      <w:ind w:left="3744" w:hanging="1224"/>
      <w:outlineLvl w:val="7"/>
    </w:pPr>
    <w:rPr>
      <w:rFonts w:ascii="Verdana" w:hAnsi="Verdana"/>
      <w:b/>
      <w:bCs/>
      <w:color w:val="595959"/>
      <w:sz w:val="28"/>
      <w:szCs w:val="20"/>
      <w:lang w:val="x-none" w:eastAsia="en-US"/>
    </w:rPr>
  </w:style>
  <w:style w:type="character" w:customStyle="1" w:styleId="Nadpis3Char">
    <w:name w:val="Nadpis 3 Char"/>
    <w:basedOn w:val="Standardnpsmoodstavce"/>
    <w:link w:val="Nadpis3"/>
    <w:uiPriority w:val="9"/>
    <w:rsid w:val="006A7D0C"/>
    <w:rPr>
      <w:rFonts w:ascii="Verdana" w:eastAsiaTheme="majorEastAsia" w:hAnsi="Verdana" w:cstheme="majorBidi"/>
      <w:b/>
      <w:color w:val="595959"/>
      <w:sz w:val="28"/>
      <w:szCs w:val="28"/>
      <w:lang w:val="x-none" w:eastAsia="en-US"/>
    </w:rPr>
  </w:style>
  <w:style w:type="character" w:customStyle="1" w:styleId="Nadpis4Char">
    <w:name w:val="Nadpis 4 Char"/>
    <w:basedOn w:val="Standardnpsmoodstavce"/>
    <w:link w:val="Nadpis4"/>
    <w:uiPriority w:val="9"/>
    <w:rsid w:val="006A7D0C"/>
    <w:rPr>
      <w:rFonts w:ascii="Verdana" w:eastAsiaTheme="majorEastAsia" w:hAnsi="Verdana" w:cstheme="majorBidi"/>
      <w:b/>
      <w:iCs/>
      <w:color w:val="595959"/>
      <w:sz w:val="28"/>
      <w:szCs w:val="28"/>
      <w:lang w:val="x-none" w:eastAsia="en-US"/>
    </w:rPr>
  </w:style>
  <w:style w:type="character" w:customStyle="1" w:styleId="Nadpis5Char">
    <w:name w:val="Nadpis 5 Char"/>
    <w:basedOn w:val="Standardnpsmoodstavce"/>
    <w:link w:val="Nadpis5"/>
    <w:uiPriority w:val="9"/>
    <w:rsid w:val="006A7D0C"/>
    <w:rPr>
      <w:rFonts w:ascii="Verdana" w:eastAsiaTheme="majorEastAsia" w:hAnsi="Verdana" w:cstheme="majorBidi"/>
      <w:b/>
      <w:bCs/>
      <w:color w:val="595959"/>
      <w:sz w:val="28"/>
      <w:szCs w:val="28"/>
      <w:lang w:val="x-none" w:eastAsia="en-US"/>
    </w:rPr>
  </w:style>
  <w:style w:type="character" w:customStyle="1" w:styleId="Nadpis6Char">
    <w:name w:val="Nadpis 6 Char"/>
    <w:basedOn w:val="Standardnpsmoodstavce"/>
    <w:link w:val="Nadpis6"/>
    <w:uiPriority w:val="9"/>
    <w:rsid w:val="006A7D0C"/>
    <w:rPr>
      <w:rFonts w:ascii="Verdana" w:eastAsiaTheme="majorEastAsia" w:hAnsi="Verdana" w:cstheme="majorBidi"/>
      <w:b/>
      <w:bCs/>
      <w:iCs/>
      <w:color w:val="595959"/>
      <w:sz w:val="28"/>
      <w:szCs w:val="28"/>
      <w:lang w:val="x-none" w:eastAsia="en-US"/>
    </w:rPr>
  </w:style>
  <w:style w:type="character" w:customStyle="1" w:styleId="Nadpis8Char">
    <w:name w:val="Nadpis 8 Char"/>
    <w:basedOn w:val="Standardnpsmoodstavce"/>
    <w:link w:val="Nadpis8"/>
    <w:uiPriority w:val="9"/>
    <w:rsid w:val="006A7D0C"/>
    <w:rPr>
      <w:rFonts w:ascii="Verdana" w:eastAsiaTheme="majorEastAsia" w:hAnsi="Verdana" w:cstheme="majorBidi"/>
      <w:b/>
      <w:bCs/>
      <w:color w:val="595959"/>
      <w:sz w:val="28"/>
      <w:lang w:val="x-none" w:eastAsia="en-US"/>
    </w:rPr>
  </w:style>
  <w:style w:type="paragraph" w:styleId="Obsah1">
    <w:name w:val="toc 1"/>
    <w:basedOn w:val="Normln"/>
    <w:next w:val="Normln"/>
    <w:autoRedefine/>
    <w:uiPriority w:val="39"/>
    <w:unhideWhenUsed/>
    <w:rsid w:val="002945BC"/>
    <w:pPr>
      <w:tabs>
        <w:tab w:val="right" w:leader="dot" w:pos="9062"/>
      </w:tabs>
      <w:spacing w:after="100"/>
    </w:pPr>
    <w:rPr>
      <w:rFonts w:asciiTheme="minorHAnsi" w:hAnsiTheme="minorHAnsi" w:cstheme="minorHAnsi"/>
      <w:b/>
      <w:bCs/>
      <w:noProof/>
      <w:sz w:val="22"/>
      <w:szCs w:val="22"/>
    </w:rPr>
  </w:style>
  <w:style w:type="paragraph" w:styleId="Obsah2">
    <w:name w:val="toc 2"/>
    <w:basedOn w:val="Normln"/>
    <w:next w:val="Normln"/>
    <w:autoRedefine/>
    <w:uiPriority w:val="39"/>
    <w:unhideWhenUsed/>
    <w:rsid w:val="000E40F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CB8E7-2089-4167-B9C0-B3A4476C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19</Pages>
  <Words>5342</Words>
  <Characters>31519</Characters>
  <Application>Microsoft Office Word</Application>
  <DocSecurity>0</DocSecurity>
  <Lines>262</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36788</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Vladimír Levandovský</cp:lastModifiedBy>
  <cp:revision>8</cp:revision>
  <cp:lastPrinted>2018-03-12T09:59:00Z</cp:lastPrinted>
  <dcterms:created xsi:type="dcterms:W3CDTF">2018-03-06T14:38:00Z</dcterms:created>
  <dcterms:modified xsi:type="dcterms:W3CDTF">2018-03-12T15:33:00Z</dcterms:modified>
</cp:coreProperties>
</file>