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9EB4" w14:textId="77777777" w:rsidR="00461AB6" w:rsidRDefault="00461AB6" w:rsidP="00FB185C"/>
    <w:p w14:paraId="6565328F" w14:textId="77777777"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14:paraId="7651899D" w14:textId="0DC2CBB5" w:rsidR="00353379" w:rsidRPr="00D8315B" w:rsidRDefault="00353379" w:rsidP="00D8315B">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r w:rsidR="00D8315B" w:rsidRPr="00D8315B">
        <w:rPr>
          <w:bCs/>
          <w:lang w:eastAsia="en-US"/>
        </w:rPr>
        <w:t xml:space="preserve"> </w:t>
      </w:r>
      <w:r w:rsidR="00D8315B" w:rsidRPr="00D8315B">
        <w:rPr>
          <w:rFonts w:ascii="Calibri" w:hAnsi="Calibri" w:cs="Calibri"/>
          <w:bCs/>
          <w:sz w:val="22"/>
          <w:szCs w:val="22"/>
        </w:rPr>
        <w:t>uzavřen</w:t>
      </w:r>
      <w:r w:rsidR="00D8315B">
        <w:rPr>
          <w:rFonts w:ascii="Calibri" w:hAnsi="Calibri" w:cs="Calibri"/>
          <w:bCs/>
          <w:sz w:val="22"/>
          <w:szCs w:val="22"/>
        </w:rPr>
        <w:t>á</w:t>
      </w:r>
      <w:r w:rsidR="00D8315B" w:rsidRPr="00D8315B">
        <w:rPr>
          <w:rFonts w:ascii="Calibri" w:hAnsi="Calibri" w:cs="Calibri"/>
          <w:bCs/>
          <w:sz w:val="22"/>
          <w:szCs w:val="22"/>
        </w:rPr>
        <w:t xml:space="preserve"> v souladu s ustanovením § 2079 a násl. zákona č. 89/2012 Sb., občanský zákoník (dále jen „</w:t>
      </w:r>
      <w:r w:rsidR="009662F7">
        <w:rPr>
          <w:rFonts w:ascii="Calibri" w:hAnsi="Calibri" w:cs="Calibri"/>
          <w:b/>
          <w:bCs/>
          <w:sz w:val="22"/>
          <w:szCs w:val="22"/>
        </w:rPr>
        <w:t>OZ</w:t>
      </w:r>
      <w:r w:rsidR="00D8315B" w:rsidRPr="00D8315B">
        <w:rPr>
          <w:rFonts w:ascii="Calibri" w:hAnsi="Calibri" w:cs="Calibri"/>
          <w:bCs/>
          <w:sz w:val="22"/>
          <w:szCs w:val="22"/>
        </w:rPr>
        <w:t>“)</w:t>
      </w:r>
    </w:p>
    <w:p w14:paraId="31193AEE" w14:textId="77777777" w:rsidR="00353379" w:rsidRPr="002758B4" w:rsidRDefault="00353379" w:rsidP="00353379">
      <w:pPr>
        <w:snapToGrid w:val="0"/>
        <w:jc w:val="both"/>
        <w:rPr>
          <w:rFonts w:ascii="Calibri" w:hAnsi="Calibri" w:cs="Calibri"/>
          <w:sz w:val="22"/>
          <w:szCs w:val="22"/>
          <w:u w:val="single"/>
        </w:rPr>
      </w:pPr>
    </w:p>
    <w:p w14:paraId="2FF68FB5"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0F3E507"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47A601F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46A5C143"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14:paraId="5FF3F616"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2D34A686" w14:textId="77777777" w:rsidR="00353379" w:rsidRPr="008B49B5" w:rsidRDefault="00353379" w:rsidP="00353379">
      <w:pPr>
        <w:ind w:left="567"/>
        <w:jc w:val="both"/>
        <w:rPr>
          <w:rFonts w:ascii="Calibri" w:hAnsi="Calibri" w:cs="Calibri"/>
          <w:sz w:val="22"/>
          <w:szCs w:val="22"/>
        </w:rPr>
      </w:pPr>
    </w:p>
    <w:p w14:paraId="57E5382C" w14:textId="74373B04"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w:t>
      </w:r>
      <w:r w:rsidR="006D21D0">
        <w:rPr>
          <w:rFonts w:ascii="Calibri" w:hAnsi="Calibri" w:cs="Calibri"/>
          <w:sz w:val="22"/>
          <w:szCs w:val="22"/>
        </w:rPr>
        <w:t xml:space="preserve"> and Slovakia</w:t>
      </w:r>
      <w:r w:rsidRPr="008B49B5">
        <w:rPr>
          <w:rFonts w:ascii="Calibri" w:hAnsi="Calibri" w:cs="Calibri"/>
          <w:sz w:val="22"/>
          <w:szCs w:val="22"/>
        </w:rPr>
        <w:t>, a.s.</w:t>
      </w:r>
    </w:p>
    <w:p w14:paraId="0FA8D37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AC644A4" w14:textId="4194A1CF"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6D21D0">
        <w:rPr>
          <w:rFonts w:ascii="Calibri" w:hAnsi="Calibri" w:cs="Calibri"/>
          <w:sz w:val="22"/>
          <w:szCs w:val="22"/>
        </w:rPr>
        <w:t>O</w:t>
      </w:r>
      <w:r w:rsidRPr="008B49B5">
        <w:rPr>
          <w:rFonts w:ascii="Calibri" w:hAnsi="Calibri" w:cs="Calibri"/>
          <w:sz w:val="22"/>
          <w:szCs w:val="22"/>
        </w:rPr>
        <w:t>: 68378271</w:t>
      </w:r>
    </w:p>
    <w:p w14:paraId="0344267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14:paraId="68836EE0" w14:textId="77777777" w:rsidR="00353379" w:rsidRPr="008B49B5" w:rsidRDefault="00353379" w:rsidP="00353379">
      <w:pPr>
        <w:ind w:left="567"/>
        <w:jc w:val="both"/>
        <w:rPr>
          <w:rFonts w:ascii="Calibri" w:hAnsi="Calibri" w:cs="Calibri"/>
          <w:sz w:val="22"/>
          <w:szCs w:val="22"/>
        </w:rPr>
      </w:pPr>
    </w:p>
    <w:p w14:paraId="15417F91"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Kupující</w:t>
      </w:r>
      <w:r w:rsidR="00C843DC">
        <w:rPr>
          <w:rFonts w:ascii="Calibri" w:hAnsi="Calibri" w:cs="Calibri"/>
          <w:sz w:val="22"/>
          <w:szCs w:val="22"/>
        </w:rPr>
        <w:t>“</w:t>
      </w:r>
      <w:r w:rsidRPr="008B49B5">
        <w:rPr>
          <w:rFonts w:ascii="Calibri" w:hAnsi="Calibri" w:cs="Calibri"/>
          <w:sz w:val="22"/>
          <w:szCs w:val="22"/>
        </w:rPr>
        <w:t>)</w:t>
      </w:r>
    </w:p>
    <w:p w14:paraId="0CC78F48" w14:textId="77777777" w:rsidR="00353379" w:rsidRPr="008B49B5" w:rsidRDefault="00353379" w:rsidP="00353379">
      <w:pPr>
        <w:ind w:left="567"/>
        <w:jc w:val="both"/>
        <w:rPr>
          <w:rFonts w:ascii="Calibri" w:hAnsi="Calibri" w:cs="Calibri"/>
          <w:sz w:val="22"/>
          <w:szCs w:val="22"/>
        </w:rPr>
      </w:pPr>
    </w:p>
    <w:p w14:paraId="5ED07A12" w14:textId="77777777" w:rsidR="00353379" w:rsidRPr="008B49B5" w:rsidRDefault="00353379" w:rsidP="00353379">
      <w:pPr>
        <w:ind w:left="567"/>
        <w:jc w:val="both"/>
        <w:rPr>
          <w:rFonts w:ascii="Calibri" w:hAnsi="Calibri" w:cs="Calibri"/>
          <w:sz w:val="22"/>
          <w:szCs w:val="22"/>
        </w:rPr>
      </w:pPr>
    </w:p>
    <w:p w14:paraId="7EE7F83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242AB44B" w14:textId="77777777" w:rsidR="00353379" w:rsidRDefault="00353379" w:rsidP="00353379">
      <w:pPr>
        <w:ind w:left="567"/>
        <w:jc w:val="both"/>
        <w:rPr>
          <w:rFonts w:ascii="Calibri" w:hAnsi="Calibri" w:cs="Calibri"/>
          <w:sz w:val="22"/>
          <w:szCs w:val="22"/>
        </w:rPr>
      </w:pPr>
    </w:p>
    <w:p w14:paraId="15537864" w14:textId="77777777" w:rsidR="00353379" w:rsidRDefault="00353379" w:rsidP="00353379">
      <w:pPr>
        <w:ind w:left="567"/>
        <w:jc w:val="both"/>
        <w:rPr>
          <w:rFonts w:ascii="Calibri" w:hAnsi="Calibri" w:cs="Calibri"/>
          <w:sz w:val="22"/>
          <w:szCs w:val="22"/>
        </w:rPr>
      </w:pPr>
    </w:p>
    <w:p w14:paraId="3E3E5152"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77C28B15"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7D5E8BBA"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2F235C6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7A9BA7D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       </w:t>
      </w:r>
    </w:p>
    <w:p w14:paraId="4DD72905"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524D7C7B"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01AD6875" w14:textId="13C8F0B5"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w:t>
      </w:r>
      <w:r w:rsidR="006D21D0">
        <w:rPr>
          <w:rFonts w:ascii="Calibri" w:hAnsi="Calibri" w:cs="Calibri"/>
          <w:sz w:val="22"/>
          <w:szCs w:val="22"/>
        </w:rPr>
        <w:t>O</w:t>
      </w:r>
      <w:r w:rsidRPr="008B49B5">
        <w:rPr>
          <w:rFonts w:ascii="Calibri" w:hAnsi="Calibri" w:cs="Calibri"/>
          <w:sz w:val="22"/>
          <w:szCs w:val="22"/>
        </w:rPr>
        <w:t xml:space="preserve">: </w:t>
      </w:r>
      <w:r w:rsidRPr="008B49B5">
        <w:rPr>
          <w:rFonts w:ascii="Calibri" w:hAnsi="Calibri" w:cs="Calibri"/>
          <w:sz w:val="22"/>
          <w:szCs w:val="22"/>
          <w:highlight w:val="yellow"/>
        </w:rPr>
        <w:t>____________</w:t>
      </w:r>
    </w:p>
    <w:p w14:paraId="748D07F3"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6176DF00" w14:textId="77777777" w:rsidR="00353379" w:rsidRPr="008B49B5" w:rsidRDefault="00353379" w:rsidP="00353379">
      <w:pPr>
        <w:ind w:left="567"/>
        <w:jc w:val="both"/>
        <w:rPr>
          <w:rFonts w:ascii="Calibri" w:hAnsi="Calibri" w:cs="Calibri"/>
          <w:sz w:val="22"/>
          <w:szCs w:val="22"/>
        </w:rPr>
      </w:pPr>
    </w:p>
    <w:p w14:paraId="2855FF2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(dále jen </w:t>
      </w:r>
      <w:r w:rsidR="00C843DC">
        <w:rPr>
          <w:rFonts w:ascii="Calibri" w:hAnsi="Calibri" w:cs="Calibri"/>
          <w:sz w:val="22"/>
          <w:szCs w:val="22"/>
        </w:rPr>
        <w:t>„</w:t>
      </w:r>
      <w:r>
        <w:rPr>
          <w:rFonts w:ascii="Calibri" w:hAnsi="Calibri" w:cs="Calibri"/>
          <w:b/>
          <w:bCs/>
          <w:sz w:val="22"/>
          <w:szCs w:val="22"/>
        </w:rPr>
        <w:t>Prodávající</w:t>
      </w:r>
      <w:r w:rsidR="00C843DC">
        <w:rPr>
          <w:rFonts w:ascii="Calibri" w:hAnsi="Calibri" w:cs="Calibri"/>
          <w:b/>
          <w:bCs/>
          <w:sz w:val="22"/>
          <w:szCs w:val="22"/>
        </w:rPr>
        <w:t>“</w:t>
      </w:r>
      <w:r w:rsidRPr="008B49B5">
        <w:rPr>
          <w:rFonts w:ascii="Calibri" w:hAnsi="Calibri" w:cs="Calibri"/>
          <w:sz w:val="22"/>
          <w:szCs w:val="22"/>
        </w:rPr>
        <w:t xml:space="preserve">), </w:t>
      </w:r>
    </w:p>
    <w:p w14:paraId="062A7A8D" w14:textId="77777777" w:rsidR="00353379" w:rsidRPr="008B49B5" w:rsidRDefault="00353379" w:rsidP="00353379">
      <w:pPr>
        <w:ind w:left="567"/>
        <w:jc w:val="both"/>
        <w:rPr>
          <w:rFonts w:ascii="Calibri" w:hAnsi="Calibri" w:cs="Calibri"/>
          <w:sz w:val="22"/>
          <w:szCs w:val="22"/>
        </w:rPr>
      </w:pPr>
    </w:p>
    <w:p w14:paraId="26AC1E9C" w14:textId="77777777"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 xml:space="preserve">(dále společně jen </w:t>
      </w:r>
      <w:r w:rsidR="00C843DC">
        <w:rPr>
          <w:rFonts w:ascii="Calibri" w:hAnsi="Calibri" w:cs="Calibri"/>
          <w:sz w:val="22"/>
          <w:szCs w:val="22"/>
        </w:rPr>
        <w:t>„</w:t>
      </w:r>
      <w:r w:rsidRPr="008B49B5">
        <w:rPr>
          <w:rFonts w:ascii="Calibri" w:hAnsi="Calibri" w:cs="Calibri"/>
          <w:b/>
          <w:bCs/>
          <w:sz w:val="22"/>
          <w:szCs w:val="22"/>
        </w:rPr>
        <w:t>Smluvní strany</w:t>
      </w:r>
      <w:r w:rsidR="00C843DC">
        <w:rPr>
          <w:rFonts w:ascii="Calibri" w:hAnsi="Calibri" w:cs="Calibri"/>
          <w:b/>
          <w:bCs/>
          <w:sz w:val="22"/>
          <w:szCs w:val="22"/>
        </w:rPr>
        <w:t>“</w:t>
      </w:r>
      <w:r w:rsidRPr="008B49B5">
        <w:rPr>
          <w:rFonts w:ascii="Calibri" w:hAnsi="Calibri" w:cs="Calibri"/>
          <w:sz w:val="22"/>
          <w:szCs w:val="22"/>
        </w:rPr>
        <w:t xml:space="preserve"> nebo každý z nich samostatně jen </w:t>
      </w:r>
      <w:r w:rsidR="00C843DC">
        <w:rPr>
          <w:rFonts w:ascii="Calibri" w:hAnsi="Calibri" w:cs="Calibri"/>
          <w:sz w:val="22"/>
          <w:szCs w:val="22"/>
        </w:rPr>
        <w:t>„</w:t>
      </w:r>
      <w:r w:rsidRPr="008B49B5">
        <w:rPr>
          <w:rFonts w:ascii="Calibri" w:hAnsi="Calibri" w:cs="Calibri"/>
          <w:b/>
          <w:bCs/>
          <w:sz w:val="22"/>
          <w:szCs w:val="22"/>
        </w:rPr>
        <w:t>Smluvní strana</w:t>
      </w:r>
      <w:r w:rsidR="00C843DC">
        <w:rPr>
          <w:rFonts w:ascii="Calibri" w:hAnsi="Calibri" w:cs="Calibri"/>
          <w:sz w:val="22"/>
          <w:szCs w:val="22"/>
        </w:rPr>
        <w:t>“</w:t>
      </w:r>
      <w:r w:rsidRPr="008B49B5">
        <w:rPr>
          <w:rFonts w:ascii="Calibri" w:hAnsi="Calibri" w:cs="Calibri"/>
          <w:sz w:val="22"/>
          <w:szCs w:val="22"/>
        </w:rPr>
        <w:t>).</w:t>
      </w:r>
    </w:p>
    <w:p w14:paraId="341F00AB" w14:textId="77777777" w:rsidR="00353379" w:rsidRPr="008B49B5" w:rsidRDefault="00353379" w:rsidP="00353379">
      <w:pPr>
        <w:tabs>
          <w:tab w:val="left" w:pos="-993"/>
        </w:tabs>
        <w:ind w:left="567"/>
        <w:jc w:val="both"/>
        <w:rPr>
          <w:rFonts w:ascii="Calibri" w:hAnsi="Calibri" w:cs="Calibri"/>
          <w:sz w:val="22"/>
          <w:szCs w:val="22"/>
        </w:rPr>
      </w:pPr>
    </w:p>
    <w:p w14:paraId="24696A3A" w14:textId="77777777" w:rsidR="00353379" w:rsidRPr="008B49B5" w:rsidRDefault="00353379" w:rsidP="00353379">
      <w:pPr>
        <w:ind w:left="567"/>
        <w:rPr>
          <w:rFonts w:ascii="Calibri" w:hAnsi="Calibri" w:cs="Calibri"/>
          <w:sz w:val="22"/>
          <w:szCs w:val="22"/>
        </w:rPr>
      </w:pPr>
    </w:p>
    <w:p w14:paraId="7B1CFF32" w14:textId="77777777" w:rsidR="002F5555" w:rsidRDefault="00353379" w:rsidP="00353379">
      <w:pPr>
        <w:rPr>
          <w:b/>
        </w:rPr>
      </w:pPr>
      <w:r w:rsidRPr="00AD0933">
        <w:rPr>
          <w:rFonts w:ascii="Calibri" w:hAnsi="Calibri" w:cs="Calibri"/>
          <w:b/>
          <w:bCs/>
          <w:sz w:val="22"/>
          <w:szCs w:val="22"/>
          <w:u w:val="single"/>
        </w:rPr>
        <w:br w:type="page"/>
      </w:r>
    </w:p>
    <w:p w14:paraId="22770FFC"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CAD02E6" w14:textId="77777777" w:rsidR="00353379" w:rsidRPr="00AD0933"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 xml:space="preserve">je veřejná výzkumná instituce, jejíž hlavní činností je vědecký výzkum v oblasti fyziky, zejména fyziky elementárních částic, kondenzovaných systémů, plazmatu a optiky. </w:t>
      </w:r>
    </w:p>
    <w:p w14:paraId="24550EEB" w14:textId="2F452123" w:rsidR="00D8315B" w:rsidRDefault="00D8315B" w:rsidP="00AB7FC9">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 xml:space="preserve">Kupující je veřejným zadavatelem a příjemcem dotace Ministerstva školství, mládeže a tělovýchovy České republiky na projekt </w:t>
      </w:r>
      <w:r w:rsidR="00641141">
        <w:rPr>
          <w:rFonts w:asciiTheme="minorHAnsi" w:hAnsiTheme="minorHAnsi" w:cs="Calibri"/>
          <w:b/>
          <w:bCs/>
          <w:iCs/>
          <w:sz w:val="22"/>
          <w:szCs w:val="22"/>
        </w:rPr>
        <w:t>„</w:t>
      </w:r>
      <w:r w:rsidR="00AB7FC9" w:rsidRPr="00AB7FC9">
        <w:rPr>
          <w:rFonts w:asciiTheme="minorHAnsi" w:hAnsiTheme="minorHAnsi" w:cs="Calibri"/>
          <w:b/>
          <w:bCs/>
          <w:iCs/>
          <w:sz w:val="22"/>
          <w:szCs w:val="22"/>
        </w:rPr>
        <w:t>Zkvalitnění strategického řízení Fyzikálního ústavu AV ČR</w:t>
      </w:r>
      <w:r w:rsidR="00641141">
        <w:rPr>
          <w:rFonts w:asciiTheme="minorHAnsi" w:hAnsiTheme="minorHAnsi" w:cs="Calibri"/>
          <w:b/>
          <w:bCs/>
          <w:iCs/>
          <w:sz w:val="22"/>
          <w:szCs w:val="22"/>
        </w:rPr>
        <w:t>“</w:t>
      </w:r>
      <w:r w:rsidRPr="00D8315B">
        <w:rPr>
          <w:rFonts w:asciiTheme="minorHAnsi" w:hAnsiTheme="minorHAnsi" w:cs="Calibri"/>
          <w:bCs/>
          <w:iCs/>
          <w:sz w:val="22"/>
          <w:szCs w:val="22"/>
        </w:rPr>
        <w:t xml:space="preserve">, registrační číslo projektu </w:t>
      </w:r>
      <w:r w:rsidR="00AB7FC9" w:rsidRPr="00AB7FC9">
        <w:rPr>
          <w:rFonts w:asciiTheme="minorHAnsi" w:hAnsiTheme="minorHAnsi" w:cs="Calibri"/>
          <w:bCs/>
          <w:iCs/>
          <w:sz w:val="22"/>
          <w:szCs w:val="22"/>
        </w:rPr>
        <w:t>CZ.02.2.69/0.0/0.0/16_028/0006223</w:t>
      </w:r>
      <w:r>
        <w:rPr>
          <w:rFonts w:asciiTheme="minorHAnsi" w:hAnsiTheme="minorHAnsi" w:cs="Calibri"/>
          <w:bCs/>
          <w:iCs/>
          <w:sz w:val="22"/>
          <w:szCs w:val="22"/>
        </w:rPr>
        <w:t xml:space="preserve"> </w:t>
      </w:r>
      <w:r w:rsidRPr="00D8315B">
        <w:rPr>
          <w:rFonts w:asciiTheme="minorHAnsi" w:hAnsiTheme="minorHAnsi" w:cs="Calibri"/>
          <w:bCs/>
          <w:iCs/>
          <w:sz w:val="22"/>
          <w:szCs w:val="22"/>
        </w:rPr>
        <w:t>(dále jen „</w:t>
      </w:r>
      <w:r w:rsidRPr="00D8315B">
        <w:rPr>
          <w:rFonts w:asciiTheme="minorHAnsi" w:hAnsiTheme="minorHAnsi" w:cs="Calibri"/>
          <w:b/>
          <w:bCs/>
          <w:iCs/>
          <w:sz w:val="22"/>
          <w:szCs w:val="22"/>
        </w:rPr>
        <w:t>Projekt</w:t>
      </w:r>
      <w:r w:rsidRPr="00D8315B">
        <w:rPr>
          <w:rFonts w:asciiTheme="minorHAnsi" w:hAnsiTheme="minorHAnsi" w:cs="Calibri"/>
          <w:bCs/>
          <w:iCs/>
          <w:sz w:val="22"/>
          <w:szCs w:val="22"/>
        </w:rPr>
        <w:t>“)</w:t>
      </w:r>
      <w:r w:rsidRPr="00D8315B">
        <w:rPr>
          <w:rFonts w:asciiTheme="minorHAnsi" w:hAnsiTheme="minorHAnsi" w:cs="Calibri"/>
          <w:bCs/>
          <w:sz w:val="22"/>
          <w:szCs w:val="22"/>
        </w:rPr>
        <w:t>, a to v rámci Operačního programu Výzkum, vývoj a vzdělávání</w:t>
      </w:r>
      <w:r>
        <w:rPr>
          <w:rFonts w:asciiTheme="minorHAnsi" w:hAnsiTheme="minorHAnsi" w:cs="Calibri"/>
          <w:bCs/>
          <w:sz w:val="22"/>
          <w:szCs w:val="22"/>
        </w:rPr>
        <w:t xml:space="preserve"> </w:t>
      </w:r>
      <w:r w:rsidRPr="00D8315B">
        <w:rPr>
          <w:rFonts w:asciiTheme="minorHAnsi" w:hAnsiTheme="minorHAnsi" w:cs="Calibri"/>
          <w:bCs/>
          <w:sz w:val="22"/>
          <w:szCs w:val="22"/>
        </w:rPr>
        <w:t>(dále jen „</w:t>
      </w:r>
      <w:r>
        <w:rPr>
          <w:rFonts w:asciiTheme="minorHAnsi" w:hAnsiTheme="minorHAnsi" w:cs="Calibri"/>
          <w:b/>
          <w:bCs/>
          <w:sz w:val="22"/>
          <w:szCs w:val="22"/>
        </w:rPr>
        <w:t>OP VVV</w:t>
      </w:r>
      <w:r w:rsidRPr="00D8315B">
        <w:rPr>
          <w:rFonts w:asciiTheme="minorHAnsi" w:hAnsiTheme="minorHAnsi" w:cs="Calibri"/>
          <w:bCs/>
          <w:sz w:val="22"/>
          <w:szCs w:val="22"/>
        </w:rPr>
        <w:t>“).</w:t>
      </w:r>
      <w:r w:rsidRPr="00D8315B">
        <w:rPr>
          <w:rFonts w:eastAsia="Batang"/>
          <w:kern w:val="0"/>
          <w:sz w:val="22"/>
          <w:szCs w:val="22"/>
          <w:lang w:eastAsia="en-US"/>
        </w:rPr>
        <w:t xml:space="preserve"> </w:t>
      </w:r>
      <w:r w:rsidRPr="00D8315B">
        <w:rPr>
          <w:rFonts w:asciiTheme="minorHAnsi" w:hAnsiTheme="minorHAnsi" w:cs="Calibri"/>
          <w:bCs/>
          <w:sz w:val="22"/>
          <w:szCs w:val="22"/>
        </w:rPr>
        <w:t xml:space="preserve">Za účelem úspěšné realizace Projektu je nezbytné pořídit </w:t>
      </w:r>
      <w:r>
        <w:rPr>
          <w:rFonts w:asciiTheme="minorHAnsi" w:hAnsiTheme="minorHAnsi" w:cs="Calibri"/>
          <w:bCs/>
          <w:sz w:val="22"/>
          <w:szCs w:val="22"/>
        </w:rPr>
        <w:t>p</w:t>
      </w:r>
      <w:r w:rsidRPr="00D8315B">
        <w:rPr>
          <w:rFonts w:asciiTheme="minorHAnsi" w:hAnsiTheme="minorHAnsi" w:cs="Calibri"/>
          <w:bCs/>
          <w:sz w:val="22"/>
          <w:szCs w:val="22"/>
        </w:rPr>
        <w:t xml:space="preserve">ředmět </w:t>
      </w:r>
      <w:r>
        <w:rPr>
          <w:rFonts w:asciiTheme="minorHAnsi" w:hAnsiTheme="minorHAnsi" w:cs="Calibri"/>
          <w:bCs/>
          <w:sz w:val="22"/>
          <w:szCs w:val="22"/>
        </w:rPr>
        <w:t>plnění Smlouvy</w:t>
      </w:r>
      <w:r w:rsidRPr="00D8315B">
        <w:rPr>
          <w:rFonts w:asciiTheme="minorHAnsi" w:hAnsiTheme="minorHAnsi" w:cs="Calibri"/>
          <w:bCs/>
          <w:sz w:val="22"/>
          <w:szCs w:val="22"/>
        </w:rPr>
        <w:t xml:space="preserve"> (jak je </w:t>
      </w:r>
      <w:r>
        <w:rPr>
          <w:rFonts w:asciiTheme="minorHAnsi" w:hAnsiTheme="minorHAnsi" w:cs="Calibri"/>
          <w:bCs/>
          <w:sz w:val="22"/>
          <w:szCs w:val="22"/>
        </w:rPr>
        <w:t>definován níže)</w:t>
      </w:r>
      <w:r w:rsidRPr="00D8315B">
        <w:rPr>
          <w:rFonts w:asciiTheme="minorHAnsi" w:hAnsiTheme="minorHAnsi" w:cs="Calibri"/>
          <w:bCs/>
          <w:sz w:val="22"/>
          <w:szCs w:val="22"/>
        </w:rPr>
        <w:t xml:space="preserve"> v souladu </w:t>
      </w:r>
      <w:r>
        <w:rPr>
          <w:rFonts w:asciiTheme="minorHAnsi" w:hAnsiTheme="minorHAnsi" w:cs="Calibri"/>
          <w:bCs/>
          <w:sz w:val="22"/>
          <w:szCs w:val="22"/>
        </w:rPr>
        <w:t>s</w:t>
      </w:r>
      <w:r w:rsidRPr="00D8315B">
        <w:rPr>
          <w:rFonts w:asciiTheme="minorHAnsi" w:hAnsiTheme="minorHAnsi" w:cs="Calibri"/>
          <w:bCs/>
          <w:sz w:val="22"/>
          <w:szCs w:val="22"/>
        </w:rPr>
        <w:t xml:space="preserve"> Pravidly pro výběr dodavatelů v rámci </w:t>
      </w:r>
      <w:r>
        <w:rPr>
          <w:rFonts w:asciiTheme="minorHAnsi" w:hAnsiTheme="minorHAnsi" w:cs="Calibri"/>
          <w:bCs/>
          <w:sz w:val="22"/>
          <w:szCs w:val="22"/>
        </w:rPr>
        <w:t>OP VVV</w:t>
      </w:r>
      <w:r w:rsidR="00302A92">
        <w:rPr>
          <w:rFonts w:asciiTheme="minorHAnsi" w:hAnsiTheme="minorHAnsi" w:cs="Calibri"/>
          <w:bCs/>
          <w:sz w:val="22"/>
          <w:szCs w:val="22"/>
        </w:rPr>
        <w:t xml:space="preserve"> (dále jen „</w:t>
      </w:r>
      <w:r w:rsidR="00302A92" w:rsidRPr="00302A92">
        <w:rPr>
          <w:rFonts w:asciiTheme="minorHAnsi" w:hAnsiTheme="minorHAnsi" w:cs="Calibri"/>
          <w:b/>
          <w:bCs/>
          <w:sz w:val="22"/>
          <w:szCs w:val="22"/>
        </w:rPr>
        <w:t>Pravidla</w:t>
      </w:r>
      <w:r w:rsidR="00302A92">
        <w:rPr>
          <w:rFonts w:asciiTheme="minorHAnsi" w:hAnsiTheme="minorHAnsi" w:cs="Calibri"/>
          <w:bCs/>
          <w:sz w:val="22"/>
          <w:szCs w:val="22"/>
        </w:rPr>
        <w:t>“)</w:t>
      </w:r>
      <w:r>
        <w:rPr>
          <w:rFonts w:asciiTheme="minorHAnsi" w:hAnsiTheme="minorHAnsi" w:cs="Calibri"/>
          <w:bCs/>
          <w:sz w:val="22"/>
          <w:szCs w:val="22"/>
        </w:rPr>
        <w:t>.</w:t>
      </w:r>
    </w:p>
    <w:p w14:paraId="6E2A0D48" w14:textId="4AB63F9B" w:rsidR="000D3D0E" w:rsidRPr="00D8315B" w:rsidRDefault="000D3D0E" w:rsidP="00B038E0">
      <w:pPr>
        <w:pStyle w:val="Odstavecseseznamem1"/>
        <w:numPr>
          <w:ilvl w:val="1"/>
          <w:numId w:val="29"/>
        </w:numPr>
        <w:spacing w:after="240"/>
        <w:jc w:val="both"/>
        <w:rPr>
          <w:rFonts w:asciiTheme="minorHAnsi" w:hAnsiTheme="minorHAnsi" w:cs="Calibri"/>
          <w:bCs/>
          <w:sz w:val="22"/>
          <w:szCs w:val="22"/>
        </w:rPr>
      </w:pPr>
      <w:r w:rsidRPr="00D8315B">
        <w:rPr>
          <w:rFonts w:asciiTheme="minorHAnsi" w:hAnsiTheme="minorHAnsi" w:cs="Calibri"/>
          <w:bCs/>
          <w:sz w:val="22"/>
          <w:szCs w:val="22"/>
        </w:rPr>
        <w:t>Kupující pořizuje předmět plnění (</w:t>
      </w:r>
      <w:r w:rsidR="00456671">
        <w:rPr>
          <w:rFonts w:asciiTheme="minorHAnsi" w:hAnsiTheme="minorHAnsi" w:cs="Calibri"/>
          <w:bCs/>
          <w:sz w:val="22"/>
          <w:szCs w:val="22"/>
        </w:rPr>
        <w:t>mlžnou komoru</w:t>
      </w:r>
      <w:r w:rsidRPr="00D8315B">
        <w:rPr>
          <w:rFonts w:asciiTheme="minorHAnsi" w:hAnsiTheme="minorHAnsi" w:cs="Calibri"/>
          <w:bCs/>
          <w:sz w:val="22"/>
          <w:szCs w:val="22"/>
        </w:rPr>
        <w:t xml:space="preserve">) pro účely </w:t>
      </w:r>
      <w:r w:rsidR="00D8315B">
        <w:rPr>
          <w:rFonts w:asciiTheme="minorHAnsi" w:hAnsiTheme="minorHAnsi" w:cs="Calibri"/>
          <w:bCs/>
          <w:sz w:val="22"/>
          <w:szCs w:val="22"/>
        </w:rPr>
        <w:t xml:space="preserve">zajištění podpory </w:t>
      </w:r>
      <w:r w:rsidRPr="00D8315B">
        <w:rPr>
          <w:rFonts w:asciiTheme="minorHAnsi" w:hAnsiTheme="minorHAnsi" w:cs="Calibri"/>
          <w:bCs/>
          <w:sz w:val="22"/>
          <w:szCs w:val="22"/>
        </w:rPr>
        <w:t>excelentního vědeckého výzkum</w:t>
      </w:r>
      <w:r w:rsidR="00D8315B">
        <w:rPr>
          <w:rFonts w:asciiTheme="minorHAnsi" w:hAnsiTheme="minorHAnsi" w:cs="Calibri"/>
          <w:bCs/>
          <w:sz w:val="22"/>
          <w:szCs w:val="22"/>
        </w:rPr>
        <w:t>u</w:t>
      </w:r>
      <w:r w:rsidR="00302A92">
        <w:rPr>
          <w:rFonts w:asciiTheme="minorHAnsi" w:hAnsiTheme="minorHAnsi" w:cs="Calibri"/>
          <w:bCs/>
          <w:sz w:val="22"/>
          <w:szCs w:val="22"/>
        </w:rPr>
        <w:t>,</w:t>
      </w:r>
      <w:r w:rsidR="00302A92" w:rsidRPr="00302A92">
        <w:rPr>
          <w:rFonts w:asciiTheme="minorHAnsi" w:hAnsiTheme="minorHAnsi"/>
          <w:kern w:val="0"/>
          <w:lang w:eastAsia="en-US"/>
        </w:rPr>
        <w:t xml:space="preserve"> </w:t>
      </w:r>
      <w:r w:rsidR="00302A92" w:rsidRPr="00302A92">
        <w:rPr>
          <w:rFonts w:asciiTheme="minorHAnsi" w:hAnsiTheme="minorHAnsi" w:cs="Calibri"/>
          <w:bCs/>
          <w:sz w:val="22"/>
          <w:szCs w:val="22"/>
        </w:rPr>
        <w:t>především</w:t>
      </w:r>
      <w:r w:rsidR="00B038E0">
        <w:rPr>
          <w:rFonts w:asciiTheme="minorHAnsi" w:hAnsiTheme="minorHAnsi" w:cs="Calibri"/>
          <w:bCs/>
          <w:sz w:val="22"/>
          <w:szCs w:val="22"/>
        </w:rPr>
        <w:t xml:space="preserve"> </w:t>
      </w:r>
      <w:r w:rsidR="00456671" w:rsidRPr="00456671">
        <w:rPr>
          <w:rFonts w:asciiTheme="minorHAnsi" w:hAnsiTheme="minorHAnsi" w:cs="Calibri"/>
          <w:bCs/>
          <w:sz w:val="22"/>
          <w:szCs w:val="22"/>
        </w:rPr>
        <w:t xml:space="preserve">za účelem demonstrace základních jevů z oborů částicové a </w:t>
      </w:r>
      <w:proofErr w:type="spellStart"/>
      <w:r w:rsidR="00456671" w:rsidRPr="00456671">
        <w:rPr>
          <w:rFonts w:asciiTheme="minorHAnsi" w:hAnsiTheme="minorHAnsi" w:cs="Calibri"/>
          <w:bCs/>
          <w:sz w:val="22"/>
          <w:szCs w:val="22"/>
        </w:rPr>
        <w:t>astročásticové</w:t>
      </w:r>
      <w:proofErr w:type="spellEnd"/>
      <w:r w:rsidR="00456671" w:rsidRPr="00456671">
        <w:rPr>
          <w:rFonts w:asciiTheme="minorHAnsi" w:hAnsiTheme="minorHAnsi" w:cs="Calibri"/>
          <w:bCs/>
          <w:sz w:val="22"/>
          <w:szCs w:val="22"/>
        </w:rPr>
        <w:t xml:space="preserve"> fyziky, které patří k pilířům činnosti zadavatele. Mlžná komora bude využita v návštěvnickém centru zadavatele i na popularizačních akcích mimo sídlo zadavatele</w:t>
      </w:r>
      <w:r w:rsidR="00C971D6" w:rsidRPr="00D8315B">
        <w:rPr>
          <w:rFonts w:asciiTheme="minorHAnsi" w:hAnsiTheme="minorHAnsi" w:cs="Calibri"/>
          <w:bCs/>
          <w:sz w:val="22"/>
          <w:szCs w:val="22"/>
        </w:rPr>
        <w:t>.</w:t>
      </w:r>
    </w:p>
    <w:p w14:paraId="5E4C8109" w14:textId="2DC0FB2B" w:rsidR="00353379" w:rsidRPr="00914265" w:rsidRDefault="00353379" w:rsidP="00B038E0">
      <w:pPr>
        <w:pStyle w:val="Odstavecseseznamem1"/>
        <w:numPr>
          <w:ilvl w:val="1"/>
          <w:numId w:val="29"/>
        </w:numPr>
        <w:spacing w:after="240"/>
        <w:jc w:val="both"/>
        <w:rPr>
          <w:rFonts w:asciiTheme="minorHAnsi" w:hAnsiTheme="minorHAnsi" w:cs="Calibri"/>
          <w:b/>
          <w:bCs/>
          <w:sz w:val="22"/>
          <w:szCs w:val="22"/>
          <w:u w:val="single"/>
        </w:rPr>
      </w:pPr>
      <w:r w:rsidRPr="00914265">
        <w:rPr>
          <w:rFonts w:asciiTheme="minorHAnsi" w:hAnsiTheme="minorHAnsi" w:cs="Calibri"/>
          <w:sz w:val="22"/>
          <w:szCs w:val="22"/>
        </w:rPr>
        <w:t xml:space="preserve">Prodávající je </w:t>
      </w:r>
      <w:r w:rsidR="00415573" w:rsidRPr="00914265">
        <w:rPr>
          <w:rFonts w:asciiTheme="minorHAnsi" w:hAnsiTheme="minorHAnsi" w:cs="Calibri"/>
          <w:sz w:val="22"/>
          <w:szCs w:val="22"/>
        </w:rPr>
        <w:t>vybraným dodavatelem</w:t>
      </w:r>
      <w:r w:rsidRPr="00914265">
        <w:rPr>
          <w:rFonts w:asciiTheme="minorHAnsi" w:hAnsiTheme="minorHAnsi" w:cs="Calibri"/>
          <w:sz w:val="22"/>
          <w:szCs w:val="22"/>
        </w:rPr>
        <w:t xml:space="preserve"> zadávacího řízení </w:t>
      </w:r>
      <w:r w:rsidRPr="00914265">
        <w:rPr>
          <w:rFonts w:asciiTheme="minorHAnsi" w:hAnsiTheme="minorHAnsi"/>
          <w:sz w:val="22"/>
          <w:szCs w:val="22"/>
        </w:rPr>
        <w:t xml:space="preserve">vyhlášeného Kupujícím </w:t>
      </w:r>
      <w:r w:rsidR="000D3D0E">
        <w:rPr>
          <w:rFonts w:asciiTheme="minorHAnsi" w:hAnsiTheme="minorHAnsi"/>
          <w:sz w:val="22"/>
          <w:szCs w:val="22"/>
        </w:rPr>
        <w:t>podle</w:t>
      </w:r>
      <w:r w:rsidRPr="00914265">
        <w:rPr>
          <w:rFonts w:asciiTheme="minorHAnsi" w:hAnsiTheme="minorHAnsi"/>
          <w:sz w:val="22"/>
          <w:szCs w:val="22"/>
        </w:rPr>
        <w:t xml:space="preserve"> </w:t>
      </w:r>
      <w:r w:rsidR="00302A92">
        <w:rPr>
          <w:rFonts w:asciiTheme="minorHAnsi" w:hAnsiTheme="minorHAnsi"/>
          <w:sz w:val="22"/>
          <w:szCs w:val="22"/>
        </w:rPr>
        <w:t>Pravidel</w:t>
      </w:r>
      <w:r w:rsidRPr="00914265">
        <w:rPr>
          <w:rFonts w:asciiTheme="minorHAnsi" w:hAnsiTheme="minorHAnsi"/>
          <w:sz w:val="22"/>
          <w:szCs w:val="22"/>
        </w:rPr>
        <w:t xml:space="preserve"> </w:t>
      </w:r>
      <w:r w:rsidRPr="00914265">
        <w:rPr>
          <w:rFonts w:asciiTheme="minorHAnsi" w:hAnsiTheme="minorHAnsi" w:cs="Calibri"/>
          <w:sz w:val="22"/>
          <w:szCs w:val="22"/>
        </w:rPr>
        <w:t>pod názvem „</w:t>
      </w:r>
      <w:r w:rsidR="002E45F8" w:rsidRPr="002E45F8">
        <w:rPr>
          <w:rFonts w:asciiTheme="minorHAnsi" w:hAnsiTheme="minorHAnsi"/>
          <w:b/>
          <w:bCs/>
          <w:sz w:val="22"/>
          <w:szCs w:val="22"/>
        </w:rPr>
        <w:t>Demonstrační mlžná komora</w:t>
      </w:r>
      <w:r w:rsidRPr="00914265">
        <w:rPr>
          <w:rFonts w:asciiTheme="minorHAnsi" w:hAnsiTheme="minorHAnsi" w:cs="Calibri"/>
          <w:sz w:val="22"/>
          <w:szCs w:val="22"/>
        </w:rPr>
        <w:t>“ (dále jen „</w:t>
      </w:r>
      <w:r w:rsidRPr="00914265">
        <w:rPr>
          <w:rFonts w:asciiTheme="minorHAnsi" w:hAnsiTheme="minorHAnsi" w:cs="Calibri"/>
          <w:b/>
          <w:sz w:val="22"/>
          <w:szCs w:val="22"/>
        </w:rPr>
        <w:t>Zadávací řízení</w:t>
      </w:r>
      <w:r w:rsidRPr="00914265">
        <w:rPr>
          <w:rFonts w:asciiTheme="minorHAnsi" w:hAnsiTheme="minorHAnsi" w:cs="Calibri"/>
          <w:sz w:val="22"/>
          <w:szCs w:val="22"/>
        </w:rPr>
        <w:t>“) na dodání předmětu plnění dle Smlouvy.</w:t>
      </w:r>
    </w:p>
    <w:p w14:paraId="37FF161B" w14:textId="77777777"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Smlouvy jsou</w:t>
      </w:r>
    </w:p>
    <w:p w14:paraId="4FFFC97F"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14:paraId="22E1F61D" w14:textId="77777777"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14:paraId="51AB7C5E" w14:textId="77777777"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14:paraId="3ACF0714" w14:textId="77777777"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05BCC32D"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 xml:space="preserve">Prodávající je ve smyslu ustanovení § 5 odst. 1 </w:t>
      </w:r>
      <w:r w:rsidR="009662F7">
        <w:rPr>
          <w:rFonts w:ascii="Calibri" w:hAnsi="Calibri" w:cs="Calibri"/>
          <w:sz w:val="22"/>
          <w:szCs w:val="22"/>
        </w:rPr>
        <w:t>OZ</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14:paraId="26BB2D8E" w14:textId="77777777"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t>Prodávající bere na vědomí, že dodání předmětu plnění ve stanovené době a kvalitě, jak vyplývá z Příloh č. 1 a 2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14:paraId="75CF55DB" w14:textId="77777777"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w:t>
      </w:r>
      <w:r w:rsidRPr="002F0EF2">
        <w:rPr>
          <w:rFonts w:ascii="Calibri" w:hAnsi="Calibri" w:cs="Calibri"/>
          <w:sz w:val="22"/>
          <w:szCs w:val="22"/>
        </w:rPr>
        <w:lastRenderedPageBreak/>
        <w:t xml:space="preserve">1765 odst. 2 OZ. </w:t>
      </w:r>
    </w:p>
    <w:p w14:paraId="2E1DB862" w14:textId="67AE50CC" w:rsidR="00353379" w:rsidRPr="00362722"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7543A484" w14:textId="7ED11435" w:rsidR="00415573" w:rsidRPr="001213D6" w:rsidRDefault="00415573" w:rsidP="00B038E0">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71678">
        <w:rPr>
          <w:rFonts w:ascii="Calibri" w:hAnsi="Calibri" w:cs="Calibri"/>
          <w:sz w:val="22"/>
          <w:szCs w:val="22"/>
        </w:rPr>
        <w:t>předat</w:t>
      </w:r>
      <w:r w:rsidR="000D3D0E">
        <w:rPr>
          <w:rFonts w:ascii="Calibri" w:hAnsi="Calibri" w:cs="Calibri"/>
          <w:sz w:val="22"/>
          <w:szCs w:val="22"/>
        </w:rPr>
        <w:t xml:space="preserve"> </w:t>
      </w:r>
      <w:r w:rsidR="000D3D0E" w:rsidRPr="00B80551">
        <w:rPr>
          <w:rFonts w:ascii="Calibri" w:hAnsi="Calibri" w:cs="Calibri"/>
          <w:sz w:val="22"/>
          <w:szCs w:val="22"/>
        </w:rPr>
        <w:t>Kupujícímu a převést na Kupujícího vlastnické právo k</w:t>
      </w:r>
      <w:r w:rsidR="00456671">
        <w:rPr>
          <w:rFonts w:asciiTheme="minorHAnsi" w:hAnsiTheme="minorHAnsi"/>
          <w:b/>
          <w:bCs/>
          <w:sz w:val="22"/>
          <w:szCs w:val="22"/>
        </w:rPr>
        <w:t> mlžné komoře</w:t>
      </w:r>
      <w:r w:rsidR="00302A92" w:rsidRPr="00302A92">
        <w:rPr>
          <w:rFonts w:asciiTheme="minorHAnsi" w:hAnsiTheme="minorHAnsi"/>
          <w:b/>
          <w:bCs/>
          <w:sz w:val="22"/>
          <w:szCs w:val="22"/>
        </w:rPr>
        <w:t xml:space="preserve"> </w:t>
      </w:r>
      <w:r>
        <w:rPr>
          <w:rFonts w:ascii="Calibri" w:hAnsi="Calibri" w:cs="Calibri"/>
          <w:sz w:val="22"/>
          <w:szCs w:val="22"/>
        </w:rPr>
        <w:t>specifikovan</w:t>
      </w:r>
      <w:r w:rsidR="000D3D0E">
        <w:rPr>
          <w:rFonts w:ascii="Calibri" w:hAnsi="Calibri" w:cs="Calibri"/>
          <w:sz w:val="22"/>
          <w:szCs w:val="22"/>
        </w:rPr>
        <w:t>é</w:t>
      </w:r>
      <w:r>
        <w:rPr>
          <w:rFonts w:ascii="Calibri" w:hAnsi="Calibri" w:cs="Calibri"/>
          <w:sz w:val="22"/>
          <w:szCs w:val="22"/>
        </w:rPr>
        <w:t xml:space="preserve"> v přílohách č. 1 a 2 Smlouvy </w:t>
      </w:r>
      <w:r w:rsidRPr="005D12C9">
        <w:rPr>
          <w:rFonts w:ascii="Calibri" w:hAnsi="Calibri" w:cs="Calibri"/>
          <w:sz w:val="22"/>
          <w:szCs w:val="22"/>
        </w:rPr>
        <w:t xml:space="preserve">(dále jen </w:t>
      </w:r>
      <w:r w:rsidRPr="005D12C9">
        <w:rPr>
          <w:rFonts w:ascii="Calibri" w:hAnsi="Calibri" w:cs="Calibri"/>
          <w:b/>
          <w:sz w:val="22"/>
          <w:szCs w:val="22"/>
        </w:rPr>
        <w:t>„</w:t>
      </w:r>
      <w:r w:rsidR="0085555E">
        <w:rPr>
          <w:rFonts w:ascii="Calibri" w:hAnsi="Calibri" w:cs="Calibri"/>
          <w:b/>
          <w:bCs/>
          <w:sz w:val="22"/>
          <w:szCs w:val="22"/>
        </w:rPr>
        <w:t>Přístroj</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85555E">
        <w:rPr>
          <w:rFonts w:ascii="Calibri" w:hAnsi="Calibri" w:cs="Calibri"/>
          <w:sz w:val="22"/>
          <w:szCs w:val="22"/>
        </w:rPr>
        <w:t>Přístroj</w:t>
      </w:r>
      <w:r w:rsidR="000D3D0E" w:rsidRPr="00B80551">
        <w:rPr>
          <w:rFonts w:ascii="Calibri" w:hAnsi="Calibri" w:cs="Calibri"/>
          <w:sz w:val="22"/>
          <w:szCs w:val="22"/>
        </w:rPr>
        <w:t xml:space="preserve"> převzít a zaplatit Prodávajícímu za </w:t>
      </w:r>
      <w:r w:rsidR="0085555E">
        <w:rPr>
          <w:rFonts w:ascii="Calibri" w:hAnsi="Calibri" w:cs="Calibri"/>
          <w:sz w:val="22"/>
          <w:szCs w:val="22"/>
        </w:rPr>
        <w:t>Přístroj</w:t>
      </w:r>
      <w:r w:rsidR="000D3D0E" w:rsidRPr="00B80551">
        <w:rPr>
          <w:rFonts w:ascii="Calibri" w:hAnsi="Calibri" w:cs="Calibri"/>
          <w:sz w:val="22"/>
          <w:szCs w:val="22"/>
        </w:rPr>
        <w:t xml:space="preserve"> sjednanou cenu</w:t>
      </w:r>
      <w:r w:rsidRPr="001213D6">
        <w:rPr>
          <w:rFonts w:ascii="Calibri" w:hAnsi="Calibri" w:cs="Calibri"/>
          <w:sz w:val="22"/>
          <w:szCs w:val="22"/>
        </w:rPr>
        <w:t>.</w:t>
      </w:r>
    </w:p>
    <w:p w14:paraId="3F0B6466" w14:textId="77777777"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14:paraId="7C9E0428" w14:textId="462A2EF5" w:rsidR="00601E17" w:rsidRPr="00403EB5"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C160A">
        <w:rPr>
          <w:rFonts w:ascii="Calibri" w:hAnsi="Calibri" w:cs="Calibri"/>
          <w:sz w:val="22"/>
          <w:szCs w:val="22"/>
        </w:rPr>
        <w:t xml:space="preserve">doprava </w:t>
      </w:r>
      <w:r w:rsidR="0085555E" w:rsidRPr="00BC160A">
        <w:rPr>
          <w:rFonts w:ascii="Calibri" w:hAnsi="Calibri" w:cs="Calibri"/>
          <w:sz w:val="22"/>
          <w:szCs w:val="22"/>
        </w:rPr>
        <w:t>Přístroje</w:t>
      </w:r>
      <w:r w:rsidRPr="00BC160A">
        <w:rPr>
          <w:rFonts w:ascii="Calibri" w:hAnsi="Calibri" w:cs="Calibri"/>
          <w:sz w:val="22"/>
          <w:szCs w:val="22"/>
        </w:rPr>
        <w:t xml:space="preserve"> </w:t>
      </w:r>
      <w:r w:rsidR="00601E17" w:rsidRPr="00BC160A">
        <w:rPr>
          <w:rFonts w:ascii="Calibri" w:hAnsi="Calibri" w:cs="Calibri"/>
          <w:sz w:val="22"/>
          <w:szCs w:val="22"/>
        </w:rPr>
        <w:t xml:space="preserve">dle Příloh č. 1 a 2 této Smlouvy do místa plnění, jeho vybalení a </w:t>
      </w:r>
      <w:r w:rsidR="00601E17" w:rsidRPr="00403EB5">
        <w:rPr>
          <w:rFonts w:ascii="Calibri" w:hAnsi="Calibri" w:cs="Calibri"/>
          <w:sz w:val="22"/>
          <w:szCs w:val="22"/>
        </w:rPr>
        <w:t>kontrola</w:t>
      </w:r>
      <w:r w:rsidRPr="00403EB5">
        <w:rPr>
          <w:rFonts w:ascii="Calibri" w:hAnsi="Calibri" w:cs="Calibri"/>
          <w:sz w:val="22"/>
          <w:szCs w:val="22"/>
        </w:rPr>
        <w:t>,</w:t>
      </w:r>
    </w:p>
    <w:p w14:paraId="33176E0E" w14:textId="12B00E96" w:rsidR="000D3D0E" w:rsidRPr="00C40F92" w:rsidRDefault="00601E17" w:rsidP="00F77044">
      <w:pPr>
        <w:pStyle w:val="Odstavecseseznamem1"/>
        <w:numPr>
          <w:ilvl w:val="2"/>
          <w:numId w:val="29"/>
        </w:numPr>
        <w:spacing w:after="240"/>
        <w:jc w:val="both"/>
        <w:rPr>
          <w:rFonts w:ascii="Calibri" w:hAnsi="Calibri" w:cs="Calibri"/>
          <w:b/>
          <w:bCs/>
          <w:sz w:val="22"/>
          <w:szCs w:val="22"/>
          <w:u w:val="single"/>
        </w:rPr>
      </w:pPr>
      <w:bookmarkStart w:id="4" w:name="_Ref517165368"/>
      <w:r w:rsidRPr="00C40F92">
        <w:rPr>
          <w:rFonts w:ascii="Calibri" w:hAnsi="Calibri" w:cs="Calibri"/>
          <w:sz w:val="22"/>
          <w:szCs w:val="22"/>
        </w:rPr>
        <w:t xml:space="preserve">provedení zkoušky </w:t>
      </w:r>
      <w:r w:rsidR="0085555E" w:rsidRPr="00C40F92">
        <w:rPr>
          <w:rFonts w:ascii="Calibri" w:hAnsi="Calibri" w:cs="Calibri"/>
          <w:sz w:val="22"/>
          <w:szCs w:val="22"/>
        </w:rPr>
        <w:t>Přístroje</w:t>
      </w:r>
      <w:r w:rsidRPr="00C40F92">
        <w:rPr>
          <w:rFonts w:ascii="Calibri" w:hAnsi="Calibri" w:cs="Calibri"/>
          <w:sz w:val="22"/>
          <w:szCs w:val="22"/>
        </w:rPr>
        <w:t xml:space="preserve"> za účelem ověření jeho funkčnosti</w:t>
      </w:r>
      <w:bookmarkEnd w:id="3"/>
      <w:r w:rsidR="00C517B1" w:rsidRPr="00C40F92">
        <w:rPr>
          <w:rFonts w:ascii="Calibri" w:hAnsi="Calibri" w:cs="Calibri"/>
          <w:sz w:val="22"/>
          <w:szCs w:val="22"/>
        </w:rPr>
        <w:t xml:space="preserve"> </w:t>
      </w:r>
      <w:r w:rsidR="00403EB5" w:rsidRPr="00C40F92">
        <w:rPr>
          <w:rFonts w:ascii="Calibri" w:hAnsi="Calibri" w:cs="Calibri"/>
          <w:sz w:val="22"/>
          <w:szCs w:val="22"/>
        </w:rPr>
        <w:t>a funkčnosti ovládání</w:t>
      </w:r>
      <w:r w:rsidRPr="00C40F92">
        <w:rPr>
          <w:rFonts w:ascii="Calibri" w:hAnsi="Calibri" w:cs="Calibri"/>
          <w:sz w:val="22"/>
          <w:szCs w:val="22"/>
        </w:rPr>
        <w:t>,</w:t>
      </w:r>
      <w:bookmarkEnd w:id="4"/>
    </w:p>
    <w:p w14:paraId="24E5D020" w14:textId="258D1EEF" w:rsidR="000D3D0E" w:rsidRPr="00C40F92" w:rsidRDefault="000D3D0E" w:rsidP="000D3D0E">
      <w:pPr>
        <w:pStyle w:val="Odstavecseseznamem1"/>
        <w:numPr>
          <w:ilvl w:val="2"/>
          <w:numId w:val="29"/>
        </w:numPr>
        <w:spacing w:after="240"/>
        <w:jc w:val="both"/>
        <w:rPr>
          <w:rFonts w:ascii="Calibri" w:hAnsi="Calibri" w:cs="Calibri"/>
          <w:b/>
          <w:bCs/>
          <w:sz w:val="22"/>
          <w:szCs w:val="22"/>
          <w:u w:val="single"/>
        </w:rPr>
      </w:pPr>
      <w:r w:rsidRPr="00C40F92">
        <w:rPr>
          <w:rFonts w:ascii="Calibri" w:hAnsi="Calibri" w:cs="Calibri"/>
          <w:sz w:val="22"/>
          <w:szCs w:val="22"/>
        </w:rPr>
        <w:t xml:space="preserve">dodání instrukcí a návodů k obsluze a údržbě </w:t>
      </w:r>
      <w:r w:rsidR="0085555E" w:rsidRPr="00C40F92">
        <w:rPr>
          <w:rFonts w:ascii="Calibri" w:hAnsi="Calibri" w:cs="Calibri"/>
          <w:sz w:val="22"/>
          <w:szCs w:val="22"/>
        </w:rPr>
        <w:t>Přístroje</w:t>
      </w:r>
      <w:r w:rsidRPr="00C40F92">
        <w:rPr>
          <w:rFonts w:ascii="Calibri" w:hAnsi="Calibri" w:cs="Calibri"/>
          <w:sz w:val="22"/>
          <w:szCs w:val="22"/>
        </w:rPr>
        <w:t xml:space="preserve"> v českém nebo anglickém jazyce Kupujícímu, a to v elektronické nebo tištěné podobě,</w:t>
      </w:r>
    </w:p>
    <w:p w14:paraId="41C68A42" w14:textId="2F845489" w:rsidR="00601E17" w:rsidRPr="00C40F92" w:rsidRDefault="00601E17" w:rsidP="000D3D0E">
      <w:pPr>
        <w:pStyle w:val="Odstavecseseznamem1"/>
        <w:numPr>
          <w:ilvl w:val="2"/>
          <w:numId w:val="29"/>
        </w:numPr>
        <w:spacing w:after="240"/>
        <w:jc w:val="both"/>
        <w:rPr>
          <w:rFonts w:ascii="Calibri" w:hAnsi="Calibri" w:cs="Calibri"/>
          <w:b/>
          <w:bCs/>
          <w:sz w:val="22"/>
          <w:szCs w:val="22"/>
          <w:u w:val="single"/>
        </w:rPr>
      </w:pPr>
      <w:bookmarkStart w:id="5" w:name="_Ref517165380"/>
      <w:r w:rsidRPr="00C40F92">
        <w:rPr>
          <w:rFonts w:ascii="Calibri" w:hAnsi="Calibri" w:cs="Calibri"/>
          <w:sz w:val="22"/>
          <w:szCs w:val="22"/>
        </w:rPr>
        <w:t>zaškolení obsluhy</w:t>
      </w:r>
      <w:r w:rsidR="00C517B1" w:rsidRPr="00C40F92">
        <w:rPr>
          <w:rFonts w:ascii="Calibri" w:hAnsi="Calibri" w:cs="Calibri"/>
          <w:sz w:val="22"/>
          <w:szCs w:val="22"/>
        </w:rPr>
        <w:t xml:space="preserve"> – minimálně </w:t>
      </w:r>
      <w:r w:rsidR="004B22A0" w:rsidRPr="00C40F92">
        <w:rPr>
          <w:rFonts w:ascii="Calibri" w:hAnsi="Calibri" w:cs="Calibri"/>
          <w:sz w:val="22"/>
          <w:szCs w:val="22"/>
        </w:rPr>
        <w:t>1</w:t>
      </w:r>
      <w:r w:rsidR="00C517B1" w:rsidRPr="00C40F92">
        <w:rPr>
          <w:rFonts w:ascii="Calibri" w:hAnsi="Calibri" w:cs="Calibri"/>
          <w:sz w:val="22"/>
          <w:szCs w:val="22"/>
        </w:rPr>
        <w:t xml:space="preserve"> pracovník</w:t>
      </w:r>
      <w:r w:rsidR="004B22A0" w:rsidRPr="00C40F92">
        <w:rPr>
          <w:rFonts w:ascii="Calibri" w:hAnsi="Calibri" w:cs="Calibri"/>
          <w:sz w:val="22"/>
          <w:szCs w:val="22"/>
        </w:rPr>
        <w:t>a</w:t>
      </w:r>
      <w:r w:rsidR="00C517B1" w:rsidRPr="00C40F92">
        <w:rPr>
          <w:rFonts w:ascii="Calibri" w:hAnsi="Calibri" w:cs="Calibri"/>
          <w:sz w:val="22"/>
          <w:szCs w:val="22"/>
        </w:rPr>
        <w:t xml:space="preserve"> Kupujícího po souhrnnou dobu alespoň </w:t>
      </w:r>
      <w:r w:rsidR="00245E6C" w:rsidRPr="00C40F92">
        <w:rPr>
          <w:rFonts w:ascii="Calibri" w:hAnsi="Calibri" w:cs="Calibri"/>
          <w:sz w:val="22"/>
          <w:szCs w:val="22"/>
        </w:rPr>
        <w:t>4</w:t>
      </w:r>
      <w:r w:rsidR="00C517B1" w:rsidRPr="00C40F92">
        <w:rPr>
          <w:rFonts w:ascii="Calibri" w:hAnsi="Calibri" w:cs="Calibri"/>
          <w:sz w:val="22"/>
          <w:szCs w:val="22"/>
        </w:rPr>
        <w:t xml:space="preserve"> hodin</w:t>
      </w:r>
      <w:r w:rsidRPr="00C40F92">
        <w:rPr>
          <w:rFonts w:ascii="Calibri" w:hAnsi="Calibri" w:cs="Calibri"/>
          <w:sz w:val="22"/>
          <w:szCs w:val="22"/>
        </w:rPr>
        <w:t>,</w:t>
      </w:r>
      <w:bookmarkEnd w:id="5"/>
    </w:p>
    <w:p w14:paraId="1F6E2894" w14:textId="77777777" w:rsidR="000D3D0E" w:rsidRPr="00BC160A" w:rsidRDefault="000D3D0E" w:rsidP="000D3D0E">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záruční servis.</w:t>
      </w:r>
    </w:p>
    <w:p w14:paraId="60177E25" w14:textId="088483C7" w:rsidR="000D3D0E"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6" w:name="_Ref361227853"/>
      <w:r w:rsidRPr="00410881">
        <w:rPr>
          <w:rFonts w:ascii="Calibri" w:hAnsi="Calibri" w:cs="Calibri"/>
          <w:sz w:val="22"/>
          <w:szCs w:val="22"/>
        </w:rPr>
        <w:t xml:space="preserve">Prodávající odpovídá za to, že </w:t>
      </w:r>
      <w:r w:rsidR="0085555E">
        <w:rPr>
          <w:rFonts w:ascii="Calibri" w:hAnsi="Calibri" w:cs="Calibri"/>
          <w:sz w:val="22"/>
          <w:szCs w:val="22"/>
        </w:rPr>
        <w:t>Přístroj</w:t>
      </w:r>
      <w:r w:rsidRPr="00410881">
        <w:rPr>
          <w:rFonts w:ascii="Calibri" w:hAnsi="Calibri" w:cs="Calibri"/>
          <w:sz w:val="22"/>
          <w:szCs w:val="22"/>
        </w:rPr>
        <w:t xml:space="preserve"> bud</w:t>
      </w:r>
      <w:r w:rsidR="00302A92">
        <w:rPr>
          <w:rFonts w:ascii="Calibri" w:hAnsi="Calibri" w:cs="Calibri"/>
          <w:sz w:val="22"/>
          <w:szCs w:val="22"/>
        </w:rPr>
        <w:t>e</w:t>
      </w:r>
      <w:r w:rsidRPr="00410881">
        <w:rPr>
          <w:rFonts w:ascii="Calibri" w:hAnsi="Calibri" w:cs="Calibri"/>
          <w:sz w:val="22"/>
          <w:szCs w:val="22"/>
        </w:rPr>
        <w:t xml:space="preserve"> v souladu s touto Smlouvou včetně </w:t>
      </w:r>
      <w:r>
        <w:rPr>
          <w:rFonts w:ascii="Calibri" w:hAnsi="Calibri" w:cs="Calibri"/>
          <w:sz w:val="22"/>
          <w:szCs w:val="22"/>
        </w:rPr>
        <w:t>P</w:t>
      </w:r>
      <w:r w:rsidRPr="00410881">
        <w:rPr>
          <w:rFonts w:ascii="Calibri" w:hAnsi="Calibri" w:cs="Calibri"/>
          <w:sz w:val="22"/>
          <w:szCs w:val="22"/>
        </w:rPr>
        <w:t>říloh,</w:t>
      </w:r>
      <w:r w:rsidRPr="00783476">
        <w:rPr>
          <w:rFonts w:ascii="Calibri" w:hAnsi="Calibri" w:cs="Calibri"/>
          <w:sz w:val="22"/>
          <w:szCs w:val="22"/>
        </w:rPr>
        <w:t> platnými technickými a kvalitativními normami, a že jej Kupující bude moci užívat k danému účelu.  V případě kolize norem platí vždy norma nebo ta její část, v níž jsou stanovena přísnější kritéria.</w:t>
      </w:r>
    </w:p>
    <w:p w14:paraId="004F3D1E" w14:textId="0B314C85" w:rsidR="000D3D0E" w:rsidRPr="00362722"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Dodan</w:t>
      </w:r>
      <w:r w:rsidR="0085555E">
        <w:rPr>
          <w:rFonts w:ascii="Calibri" w:hAnsi="Calibri" w:cs="Calibri"/>
          <w:sz w:val="22"/>
          <w:szCs w:val="22"/>
        </w:rPr>
        <w:t>ý</w:t>
      </w:r>
      <w:r>
        <w:rPr>
          <w:rFonts w:ascii="Calibri" w:hAnsi="Calibri" w:cs="Calibri"/>
          <w:sz w:val="22"/>
          <w:szCs w:val="22"/>
        </w:rPr>
        <w:t xml:space="preserve"> </w:t>
      </w:r>
      <w:r w:rsidR="0085555E">
        <w:rPr>
          <w:rFonts w:ascii="Calibri" w:hAnsi="Calibri" w:cs="Calibri"/>
          <w:sz w:val="22"/>
          <w:szCs w:val="22"/>
        </w:rPr>
        <w:t>Přístroj</w:t>
      </w:r>
      <w:r>
        <w:rPr>
          <w:rFonts w:ascii="Calibri" w:hAnsi="Calibri" w:cs="Calibri"/>
          <w:sz w:val="22"/>
          <w:szCs w:val="22"/>
        </w:rPr>
        <w:t xml:space="preserve"> a všechny jeho součásti musí být nové, nepoužité.</w:t>
      </w:r>
    </w:p>
    <w:p w14:paraId="7AE85C0C" w14:textId="77777777" w:rsidR="00415573" w:rsidRPr="0085033C"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DOBA PLNĚNÍ</w:t>
      </w:r>
      <w:bookmarkEnd w:id="6"/>
      <w:r w:rsidRPr="008B49B5">
        <w:rPr>
          <w:rFonts w:ascii="Calibri" w:hAnsi="Calibri" w:cs="Calibri"/>
          <w:b/>
          <w:sz w:val="22"/>
          <w:szCs w:val="22"/>
          <w:u w:val="single"/>
        </w:rPr>
        <w:t xml:space="preserve"> </w:t>
      </w:r>
    </w:p>
    <w:p w14:paraId="3F202262" w14:textId="2DE02617" w:rsidR="00415573" w:rsidRPr="00362722" w:rsidRDefault="006E7253" w:rsidP="00415573">
      <w:pPr>
        <w:pStyle w:val="Odstavecseseznamem1"/>
        <w:numPr>
          <w:ilvl w:val="1"/>
          <w:numId w:val="29"/>
        </w:numPr>
        <w:spacing w:after="240"/>
        <w:jc w:val="both"/>
        <w:rPr>
          <w:rFonts w:ascii="Calibri" w:hAnsi="Calibri" w:cs="Calibri"/>
          <w:b/>
          <w:bCs/>
          <w:sz w:val="22"/>
          <w:szCs w:val="22"/>
          <w:u w:val="single"/>
        </w:rPr>
      </w:pPr>
      <w:bookmarkStart w:id="7" w:name="_Ref425154575"/>
      <w:bookmarkStart w:id="8" w:name="_Ref397681741"/>
      <w:bookmarkStart w:id="9" w:name="_Ref379964163"/>
      <w:bookmarkStart w:id="10" w:name="_Ref381969739"/>
      <w:r w:rsidRPr="0031752B">
        <w:rPr>
          <w:rFonts w:ascii="Calibri" w:hAnsi="Calibri" w:cs="Calibri"/>
          <w:sz w:val="22"/>
          <w:szCs w:val="22"/>
        </w:rPr>
        <w:t xml:space="preserve">Prodávající se zavazuje </w:t>
      </w:r>
      <w:bookmarkStart w:id="11" w:name="_Ref382231623"/>
      <w:r w:rsidR="0085555E">
        <w:rPr>
          <w:rFonts w:ascii="Calibri" w:hAnsi="Calibri" w:cs="Calibri"/>
          <w:sz w:val="22"/>
          <w:szCs w:val="22"/>
        </w:rPr>
        <w:t>Přístroj</w:t>
      </w:r>
      <w:r w:rsidRPr="0031752B">
        <w:rPr>
          <w:rFonts w:ascii="Calibri" w:hAnsi="Calibri" w:cs="Calibri"/>
          <w:sz w:val="22"/>
          <w:szCs w:val="22"/>
        </w:rPr>
        <w:t xml:space="preserve"> </w:t>
      </w:r>
      <w:bookmarkStart w:id="12" w:name="_Ref382231692"/>
      <w:bookmarkEnd w:id="11"/>
      <w:r>
        <w:rPr>
          <w:rFonts w:ascii="Calibri" w:hAnsi="Calibri" w:cs="Calibri"/>
          <w:sz w:val="22"/>
          <w:szCs w:val="22"/>
        </w:rPr>
        <w:t xml:space="preserve">řádně předat </w:t>
      </w:r>
      <w:r w:rsidRPr="0031752B">
        <w:rPr>
          <w:rFonts w:ascii="Calibri" w:hAnsi="Calibri" w:cs="Calibri"/>
          <w:sz w:val="22"/>
          <w:szCs w:val="22"/>
        </w:rPr>
        <w:t>po předchozí instalaci</w:t>
      </w:r>
      <w:r w:rsidRPr="00594730">
        <w:rPr>
          <w:rFonts w:ascii="Calibri" w:hAnsi="Calibri" w:cs="Calibri"/>
          <w:sz w:val="22"/>
          <w:szCs w:val="22"/>
        </w:rPr>
        <w:t xml:space="preserve"> </w:t>
      </w:r>
      <w:r>
        <w:rPr>
          <w:rFonts w:ascii="Calibri" w:hAnsi="Calibri" w:cs="Calibri"/>
          <w:sz w:val="22"/>
          <w:szCs w:val="22"/>
        </w:rPr>
        <w:t xml:space="preserve">nejpozději </w:t>
      </w:r>
      <w:r w:rsidRPr="00594730">
        <w:rPr>
          <w:rFonts w:ascii="Calibri" w:hAnsi="Calibri" w:cs="Calibri"/>
          <w:sz w:val="22"/>
          <w:szCs w:val="22"/>
        </w:rPr>
        <w:t xml:space="preserve">do </w:t>
      </w:r>
      <w:bookmarkEnd w:id="7"/>
      <w:bookmarkEnd w:id="12"/>
      <w:r w:rsidR="00456671">
        <w:rPr>
          <w:rFonts w:ascii="Calibri" w:hAnsi="Calibri" w:cs="Calibri"/>
          <w:sz w:val="22"/>
          <w:szCs w:val="22"/>
        </w:rPr>
        <w:t>6 měsíců</w:t>
      </w:r>
      <w:r w:rsidR="00302A92">
        <w:rPr>
          <w:rFonts w:ascii="Calibri" w:hAnsi="Calibri" w:cs="Calibri"/>
          <w:sz w:val="22"/>
          <w:szCs w:val="22"/>
        </w:rPr>
        <w:t xml:space="preserve"> ode dne uzavření Smlouvy</w:t>
      </w:r>
      <w:r w:rsidR="00415573" w:rsidRPr="002F0EF2">
        <w:rPr>
          <w:rFonts w:ascii="Calibri" w:hAnsi="Calibri" w:cs="Calibri"/>
          <w:sz w:val="22"/>
          <w:szCs w:val="22"/>
        </w:rPr>
        <w:t>.</w:t>
      </w:r>
      <w:bookmarkEnd w:id="8"/>
    </w:p>
    <w:bookmarkEnd w:id="9"/>
    <w:bookmarkEnd w:id="10"/>
    <w:p w14:paraId="4ED3F2BA"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KUPNÍ CENA, FAKTURACE, PLACENÍ</w:t>
      </w:r>
      <w:r w:rsidRPr="008B49B5">
        <w:rPr>
          <w:rFonts w:ascii="Calibri" w:hAnsi="Calibri" w:cs="Calibri"/>
          <w:b/>
          <w:sz w:val="22"/>
          <w:szCs w:val="22"/>
          <w:u w:val="single"/>
        </w:rPr>
        <w:t xml:space="preserve"> </w:t>
      </w:r>
    </w:p>
    <w:p w14:paraId="34139D57" w14:textId="77777777" w:rsidR="006E7253" w:rsidRPr="00C450C1" w:rsidRDefault="00302A9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Celková k</w:t>
      </w:r>
      <w:r w:rsidR="006E7253" w:rsidRPr="005D4A8F">
        <w:rPr>
          <w:rFonts w:ascii="Calibri" w:hAnsi="Calibri" w:cs="Calibri"/>
          <w:sz w:val="22"/>
          <w:szCs w:val="22"/>
        </w:rPr>
        <w:t xml:space="preserve">upní cena vychází z Nabídky a činí </w:t>
      </w:r>
      <w:r w:rsidR="006E7253" w:rsidRPr="00C450C1">
        <w:rPr>
          <w:rFonts w:ascii="Calibri" w:hAnsi="Calibri" w:cs="Calibri"/>
          <w:sz w:val="22"/>
          <w:szCs w:val="22"/>
          <w:highlight w:val="yellow"/>
        </w:rPr>
        <w:t>________</w:t>
      </w:r>
      <w:r w:rsidR="006E7253">
        <w:rPr>
          <w:rFonts w:ascii="Calibri" w:hAnsi="Calibri" w:cs="Calibri"/>
          <w:sz w:val="22"/>
          <w:szCs w:val="22"/>
        </w:rPr>
        <w:t xml:space="preserve"> Kč (</w:t>
      </w:r>
      <w:r w:rsidR="006E7253" w:rsidRPr="005D4A8F">
        <w:rPr>
          <w:rFonts w:ascii="Calibri" w:hAnsi="Calibri" w:cs="Calibri"/>
          <w:sz w:val="22"/>
          <w:szCs w:val="22"/>
        </w:rPr>
        <w:t xml:space="preserve">slovy: </w:t>
      </w:r>
      <w:r w:rsidR="006E7253" w:rsidRPr="00C450C1">
        <w:rPr>
          <w:rFonts w:ascii="Calibri" w:hAnsi="Calibri" w:cs="Calibri"/>
          <w:sz w:val="22"/>
          <w:szCs w:val="22"/>
          <w:highlight w:val="yellow"/>
        </w:rPr>
        <w:t>___________</w:t>
      </w:r>
      <w:r w:rsidR="006E7253">
        <w:rPr>
          <w:rFonts w:ascii="Calibri" w:hAnsi="Calibri" w:cs="Calibri"/>
          <w:sz w:val="22"/>
          <w:szCs w:val="22"/>
        </w:rPr>
        <w:t xml:space="preserve">) </w:t>
      </w:r>
      <w:r w:rsidR="006E7253"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006E7253" w:rsidRPr="005E0EC2">
        <w:rPr>
          <w:rFonts w:ascii="Calibri" w:hAnsi="Calibri" w:cs="Calibri"/>
          <w:color w:val="FF0000"/>
          <w:sz w:val="22"/>
          <w:szCs w:val="22"/>
        </w:rPr>
        <w:t>)</w:t>
      </w:r>
      <w:r w:rsidR="006E7253" w:rsidRPr="005D4A8F">
        <w:rPr>
          <w:rFonts w:ascii="Calibri" w:hAnsi="Calibri" w:cs="Calibri"/>
          <w:sz w:val="22"/>
          <w:szCs w:val="22"/>
        </w:rPr>
        <w:t xml:space="preserve"> bez daně z přidané hodnoty (dále jen </w:t>
      </w:r>
      <w:r w:rsidR="006E7253" w:rsidRPr="00594730">
        <w:rPr>
          <w:rFonts w:ascii="Calibri" w:hAnsi="Calibri" w:cs="Calibri"/>
          <w:b/>
          <w:bCs/>
          <w:sz w:val="22"/>
          <w:szCs w:val="22"/>
        </w:rPr>
        <w:t>„Kupní Cena“</w:t>
      </w:r>
      <w:r w:rsidR="006E7253" w:rsidRPr="005D4A8F">
        <w:rPr>
          <w:rFonts w:ascii="Calibri" w:hAnsi="Calibri" w:cs="Calibri"/>
          <w:sz w:val="22"/>
          <w:szCs w:val="22"/>
        </w:rPr>
        <w:t xml:space="preserve">). Daň z přidané hodnoty vypořádají Smluvní strany dle platných </w:t>
      </w:r>
      <w:r w:rsidR="006E7253">
        <w:rPr>
          <w:rFonts w:ascii="Calibri" w:hAnsi="Calibri" w:cs="Calibri"/>
          <w:sz w:val="22"/>
          <w:szCs w:val="22"/>
        </w:rPr>
        <w:t xml:space="preserve">českých </w:t>
      </w:r>
      <w:r w:rsidR="006E7253" w:rsidRPr="005D4A8F">
        <w:rPr>
          <w:rFonts w:ascii="Calibri" w:hAnsi="Calibri" w:cs="Calibri"/>
          <w:sz w:val="22"/>
          <w:szCs w:val="22"/>
        </w:rPr>
        <w:t>právních předpisů.</w:t>
      </w:r>
    </w:p>
    <w:p w14:paraId="6F87EF4A" w14:textId="55D8614F"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sidR="00C97820">
        <w:rPr>
          <w:rFonts w:ascii="Calibri" w:hAnsi="Calibri" w:cs="Calibri"/>
          <w:sz w:val="22"/>
          <w:szCs w:val="22"/>
        </w:rPr>
        <w:t>Přístroje</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00302A92">
        <w:rPr>
          <w:rFonts w:ascii="Calibri" w:hAnsi="Calibri" w:cs="Calibri"/>
          <w:sz w:val="22"/>
          <w:szCs w:val="22"/>
        </w:rPr>
        <w:t>, cla,</w:t>
      </w:r>
      <w:r w:rsidRPr="00C77C46">
        <w:rPr>
          <w:rFonts w:ascii="Calibri" w:hAnsi="Calibri" w:cs="Calibri"/>
          <w:sz w:val="22"/>
          <w:szCs w:val="22"/>
        </w:rPr>
        <w:t> pojištění</w:t>
      </w:r>
      <w:r w:rsidR="001A3099">
        <w:rPr>
          <w:rFonts w:ascii="Calibri" w:hAnsi="Calibri" w:cs="Calibri"/>
          <w:sz w:val="22"/>
          <w:szCs w:val="22"/>
        </w:rPr>
        <w:t xml:space="preserve"> a nákladů na dopravu. </w:t>
      </w:r>
    </w:p>
    <w:p w14:paraId="49B136ED" w14:textId="0A27CF96" w:rsidR="00456671" w:rsidRPr="00BD478F" w:rsidRDefault="00456671" w:rsidP="00456671">
      <w:pPr>
        <w:pStyle w:val="Odstavecseseznamem1"/>
        <w:numPr>
          <w:ilvl w:val="1"/>
          <w:numId w:val="29"/>
        </w:numPr>
        <w:spacing w:after="240"/>
        <w:jc w:val="both"/>
        <w:rPr>
          <w:rFonts w:ascii="Calibri" w:hAnsi="Calibri" w:cs="Calibri"/>
          <w:bCs/>
          <w:sz w:val="22"/>
          <w:szCs w:val="22"/>
        </w:rPr>
      </w:pPr>
      <w:r>
        <w:rPr>
          <w:rFonts w:ascii="Calibri" w:hAnsi="Calibri" w:cs="Calibri"/>
          <w:bCs/>
          <w:sz w:val="22"/>
          <w:szCs w:val="22"/>
        </w:rPr>
        <w:lastRenderedPageBreak/>
        <w:t xml:space="preserve">Kupní </w:t>
      </w:r>
      <w:r w:rsidRPr="00BD478F">
        <w:rPr>
          <w:rFonts w:ascii="Calibri" w:hAnsi="Calibri" w:cs="Calibri"/>
          <w:bCs/>
          <w:sz w:val="22"/>
          <w:szCs w:val="22"/>
        </w:rPr>
        <w:t xml:space="preserve">Cenu je </w:t>
      </w:r>
      <w:r>
        <w:rPr>
          <w:rFonts w:ascii="Calibri" w:hAnsi="Calibri" w:cs="Calibri"/>
          <w:sz w:val="22"/>
          <w:szCs w:val="22"/>
        </w:rPr>
        <w:t>Prodávající</w:t>
      </w:r>
      <w:r w:rsidRPr="00BD478F">
        <w:rPr>
          <w:rFonts w:ascii="Calibri" w:hAnsi="Calibri" w:cs="Calibri"/>
          <w:bCs/>
          <w:sz w:val="22"/>
          <w:szCs w:val="22"/>
        </w:rPr>
        <w:t xml:space="preserve"> oprávněn fakturovat za následujících podmínek:</w:t>
      </w:r>
    </w:p>
    <w:p w14:paraId="2E94F0B3" w14:textId="6BA9E983" w:rsidR="00456671" w:rsidRPr="00BD478F" w:rsidRDefault="00456671" w:rsidP="00456671">
      <w:pPr>
        <w:pStyle w:val="Odstavecseseznamem1"/>
        <w:numPr>
          <w:ilvl w:val="2"/>
          <w:numId w:val="29"/>
        </w:numPr>
        <w:spacing w:after="240"/>
        <w:jc w:val="both"/>
        <w:rPr>
          <w:rFonts w:ascii="Calibri" w:hAnsi="Calibri" w:cs="Calibri"/>
          <w:bCs/>
          <w:sz w:val="22"/>
          <w:szCs w:val="22"/>
        </w:rPr>
      </w:pPr>
      <w:r>
        <w:rPr>
          <w:rFonts w:ascii="Calibri" w:hAnsi="Calibri" w:cs="Calibri"/>
          <w:sz w:val="22"/>
          <w:szCs w:val="22"/>
        </w:rPr>
        <w:t>Prodávající</w:t>
      </w:r>
      <w:r>
        <w:rPr>
          <w:rFonts w:ascii="Calibri" w:hAnsi="Calibri"/>
          <w:sz w:val="22"/>
          <w:szCs w:val="22"/>
        </w:rPr>
        <w:t xml:space="preserve"> je oprávněn vystavit</w:t>
      </w:r>
      <w:r w:rsidRPr="00BD478F">
        <w:rPr>
          <w:rFonts w:ascii="Calibri" w:hAnsi="Calibri"/>
          <w:sz w:val="22"/>
          <w:szCs w:val="22"/>
        </w:rPr>
        <w:t xml:space="preserve"> zálohovou fakturu odpovídající </w:t>
      </w:r>
      <w:r>
        <w:rPr>
          <w:rFonts w:ascii="Calibri" w:hAnsi="Calibri"/>
          <w:sz w:val="22"/>
          <w:szCs w:val="22"/>
        </w:rPr>
        <w:t xml:space="preserve">50 % z celkové Kupní </w:t>
      </w:r>
      <w:r w:rsidRPr="00BD478F">
        <w:rPr>
          <w:rFonts w:ascii="Calibri" w:hAnsi="Calibri"/>
          <w:sz w:val="22"/>
          <w:szCs w:val="22"/>
        </w:rPr>
        <w:t xml:space="preserve">Ceny ve výši </w:t>
      </w:r>
      <w:r w:rsidRPr="00C450C1">
        <w:rPr>
          <w:rFonts w:ascii="Calibri" w:hAnsi="Calibri" w:cs="Calibri"/>
          <w:sz w:val="22"/>
          <w:szCs w:val="22"/>
          <w:highlight w:val="yellow"/>
        </w:rPr>
        <w:t>________</w:t>
      </w:r>
      <w:r w:rsidRPr="00BD478F">
        <w:rPr>
          <w:rFonts w:ascii="Calibri" w:hAnsi="Calibri"/>
          <w:sz w:val="22"/>
          <w:szCs w:val="22"/>
        </w:rPr>
        <w:t xml:space="preserve"> Kč bez DPH</w:t>
      </w:r>
      <w:r>
        <w:rPr>
          <w:rFonts w:ascii="Calibri" w:hAnsi="Calibri"/>
          <w:sz w:val="22"/>
          <w:szCs w:val="22"/>
        </w:rPr>
        <w:t xml:space="preserve"> </w:t>
      </w:r>
      <w:r w:rsidRPr="005E0EC2">
        <w:rPr>
          <w:rFonts w:ascii="Calibri" w:hAnsi="Calibri" w:cs="Calibri"/>
          <w:color w:val="FF0000"/>
          <w:sz w:val="22"/>
          <w:szCs w:val="22"/>
        </w:rPr>
        <w:t xml:space="preserve">(doplní </w:t>
      </w:r>
      <w:r>
        <w:rPr>
          <w:rFonts w:ascii="Calibri" w:hAnsi="Calibri" w:cs="Calibri"/>
          <w:color w:val="FF0000"/>
          <w:sz w:val="22"/>
          <w:szCs w:val="22"/>
        </w:rPr>
        <w:t>účastník zadávacího řízení</w:t>
      </w:r>
      <w:r w:rsidRPr="005E0EC2">
        <w:rPr>
          <w:rFonts w:ascii="Calibri" w:hAnsi="Calibri" w:cs="Calibri"/>
          <w:color w:val="FF0000"/>
          <w:sz w:val="22"/>
          <w:szCs w:val="22"/>
        </w:rPr>
        <w:t>)</w:t>
      </w:r>
      <w:r w:rsidRPr="00BD478F">
        <w:rPr>
          <w:rFonts w:ascii="Calibri" w:hAnsi="Calibri"/>
          <w:sz w:val="22"/>
          <w:szCs w:val="22"/>
        </w:rPr>
        <w:t xml:space="preserve"> po uzavření Smlouvy.</w:t>
      </w:r>
    </w:p>
    <w:p w14:paraId="22E2CB43" w14:textId="48B8F1C6" w:rsidR="00456671" w:rsidRPr="00A41D10" w:rsidRDefault="00456671" w:rsidP="00456671">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 xml:space="preserve">Zbylých </w:t>
      </w:r>
      <w:r>
        <w:rPr>
          <w:rFonts w:ascii="Calibri" w:hAnsi="Calibri"/>
          <w:sz w:val="22"/>
          <w:szCs w:val="22"/>
        </w:rPr>
        <w:t xml:space="preserve">50 % z celkové Kupní </w:t>
      </w:r>
      <w:r w:rsidRPr="00BD478F">
        <w:rPr>
          <w:rFonts w:ascii="Calibri" w:hAnsi="Calibri"/>
          <w:sz w:val="22"/>
          <w:szCs w:val="22"/>
        </w:rPr>
        <w:t xml:space="preserve">Ceny ve výši </w:t>
      </w:r>
      <w:r w:rsidRPr="00C450C1">
        <w:rPr>
          <w:rFonts w:ascii="Calibri" w:hAnsi="Calibri" w:cs="Calibri"/>
          <w:sz w:val="22"/>
          <w:szCs w:val="22"/>
          <w:highlight w:val="yellow"/>
        </w:rPr>
        <w:t>________</w:t>
      </w:r>
      <w:r w:rsidRPr="00BD478F">
        <w:rPr>
          <w:rFonts w:ascii="Calibri" w:hAnsi="Calibri"/>
          <w:sz w:val="22"/>
          <w:szCs w:val="22"/>
        </w:rPr>
        <w:t xml:space="preserve"> Kč bez DPH</w:t>
      </w:r>
      <w:r>
        <w:rPr>
          <w:rFonts w:ascii="Calibri" w:hAnsi="Calibri"/>
          <w:sz w:val="22"/>
          <w:szCs w:val="22"/>
        </w:rPr>
        <w:t xml:space="preserve"> </w:t>
      </w:r>
      <w:r w:rsidRPr="005E0EC2">
        <w:rPr>
          <w:rFonts w:ascii="Calibri" w:hAnsi="Calibri" w:cs="Calibri"/>
          <w:color w:val="FF0000"/>
          <w:sz w:val="22"/>
          <w:szCs w:val="22"/>
        </w:rPr>
        <w:t xml:space="preserve">(doplní </w:t>
      </w:r>
      <w:r>
        <w:rPr>
          <w:rFonts w:ascii="Calibri" w:hAnsi="Calibri" w:cs="Calibri"/>
          <w:color w:val="FF0000"/>
          <w:sz w:val="22"/>
          <w:szCs w:val="22"/>
        </w:rPr>
        <w:t>účastník zadávacího řízení</w:t>
      </w:r>
      <w:r w:rsidRPr="005E0EC2">
        <w:rPr>
          <w:rFonts w:ascii="Calibri" w:hAnsi="Calibri" w:cs="Calibri"/>
          <w:color w:val="FF0000"/>
          <w:sz w:val="22"/>
          <w:szCs w:val="22"/>
        </w:rPr>
        <w:t>)</w:t>
      </w:r>
      <w:r w:rsidRPr="00BD478F">
        <w:rPr>
          <w:rFonts w:ascii="Calibri" w:hAnsi="Calibri"/>
          <w:sz w:val="22"/>
          <w:szCs w:val="22"/>
        </w:rPr>
        <w:t xml:space="preserve"> </w:t>
      </w:r>
      <w:r w:rsidRPr="00BD478F">
        <w:rPr>
          <w:rFonts w:ascii="Calibri" w:hAnsi="Calibri" w:cs="Calibri"/>
          <w:sz w:val="22"/>
          <w:szCs w:val="22"/>
        </w:rPr>
        <w:t xml:space="preserve">je </w:t>
      </w:r>
      <w:r>
        <w:rPr>
          <w:rFonts w:ascii="Calibri" w:hAnsi="Calibri" w:cs="Calibri"/>
          <w:sz w:val="22"/>
          <w:szCs w:val="22"/>
        </w:rPr>
        <w:t>Prodávající</w:t>
      </w:r>
      <w:r w:rsidRPr="00BD478F">
        <w:rPr>
          <w:rFonts w:ascii="Calibri" w:hAnsi="Calibri" w:cs="Calibri"/>
          <w:sz w:val="22"/>
          <w:szCs w:val="22"/>
        </w:rPr>
        <w:t xml:space="preserve"> oprávněn fakturovat po řádném </w:t>
      </w:r>
      <w:r>
        <w:rPr>
          <w:rFonts w:ascii="Calibri" w:hAnsi="Calibri"/>
          <w:sz w:val="22"/>
          <w:szCs w:val="22"/>
        </w:rPr>
        <w:t>předání a převzetí</w:t>
      </w:r>
      <w:r w:rsidRPr="00BD478F">
        <w:rPr>
          <w:rFonts w:ascii="Calibri" w:hAnsi="Calibri"/>
          <w:sz w:val="22"/>
          <w:szCs w:val="22"/>
        </w:rPr>
        <w:t xml:space="preserve"> </w:t>
      </w:r>
      <w:r>
        <w:rPr>
          <w:rFonts w:ascii="Calibri" w:hAnsi="Calibri" w:cs="Calibri"/>
          <w:sz w:val="22"/>
          <w:szCs w:val="22"/>
        </w:rPr>
        <w:t>Přístroje</w:t>
      </w:r>
      <w:r>
        <w:rPr>
          <w:rFonts w:ascii="Calibri" w:hAnsi="Calibri"/>
          <w:sz w:val="22"/>
          <w:szCs w:val="22"/>
        </w:rPr>
        <w:t xml:space="preserve">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Pr>
          <w:rFonts w:ascii="Calibri" w:hAnsi="Calibri"/>
          <w:sz w:val="22"/>
          <w:szCs w:val="22"/>
        </w:rPr>
        <w:fldChar w:fldCharType="begin"/>
      </w:r>
      <w:r>
        <w:rPr>
          <w:rFonts w:ascii="Calibri" w:hAnsi="Calibri"/>
          <w:sz w:val="22"/>
          <w:szCs w:val="22"/>
        </w:rPr>
        <w:instrText xml:space="preserve"> REF _Ref490044582 \r \h </w:instrText>
      </w:r>
      <w:r>
        <w:rPr>
          <w:rFonts w:ascii="Calibri" w:hAnsi="Calibri"/>
          <w:sz w:val="22"/>
          <w:szCs w:val="22"/>
        </w:rPr>
      </w:r>
      <w:r>
        <w:rPr>
          <w:rFonts w:ascii="Calibri" w:hAnsi="Calibri"/>
          <w:sz w:val="22"/>
          <w:szCs w:val="22"/>
        </w:rPr>
        <w:fldChar w:fldCharType="separate"/>
      </w:r>
      <w:r>
        <w:rPr>
          <w:rFonts w:ascii="Calibri" w:hAnsi="Calibri"/>
          <w:sz w:val="22"/>
          <w:szCs w:val="22"/>
        </w:rPr>
        <w:t>8.1</w:t>
      </w:r>
      <w:r>
        <w:rPr>
          <w:rFonts w:ascii="Calibri" w:hAnsi="Calibri"/>
          <w:sz w:val="22"/>
          <w:szCs w:val="22"/>
        </w:rPr>
        <w:fldChar w:fldCharType="end"/>
      </w:r>
      <w:r>
        <w:rPr>
          <w:rFonts w:ascii="Calibri" w:hAnsi="Calibri"/>
          <w:sz w:val="22"/>
          <w:szCs w:val="22"/>
        </w:rPr>
        <w:t xml:space="preserve"> Smlouvy</w:t>
      </w:r>
      <w:proofErr w:type="gramEnd"/>
      <w:r>
        <w:rPr>
          <w:rFonts w:ascii="Calibri" w:hAnsi="Calibri"/>
          <w:sz w:val="22"/>
          <w:szCs w:val="22"/>
        </w:rPr>
        <w:t xml:space="preserve"> </w:t>
      </w:r>
      <w:r w:rsidRPr="00BF6BA8">
        <w:rPr>
          <w:rFonts w:ascii="Calibri" w:hAnsi="Calibri" w:cs="Calibri"/>
          <w:sz w:val="22"/>
          <w:szCs w:val="22"/>
        </w:rPr>
        <w:t>na základě předávacího protokolu</w:t>
      </w:r>
      <w:r w:rsidRPr="00BD478F">
        <w:rPr>
          <w:rFonts w:ascii="Calibri" w:hAnsi="Calibri"/>
          <w:sz w:val="22"/>
          <w:szCs w:val="22"/>
        </w:rPr>
        <w:t>.</w:t>
      </w:r>
    </w:p>
    <w:p w14:paraId="429F143A" w14:textId="43AFC50B" w:rsidR="006E7253" w:rsidRPr="00C450C1" w:rsidRDefault="006E7253" w:rsidP="0085555E">
      <w:pPr>
        <w:pStyle w:val="Odstavecseseznamem1"/>
        <w:numPr>
          <w:ilvl w:val="1"/>
          <w:numId w:val="29"/>
        </w:numPr>
        <w:spacing w:after="240"/>
        <w:jc w:val="both"/>
        <w:rPr>
          <w:rFonts w:ascii="Calibri" w:hAnsi="Calibri" w:cs="Calibri"/>
          <w:b/>
          <w:bCs/>
          <w:sz w:val="22"/>
          <w:szCs w:val="22"/>
          <w:u w:val="single"/>
        </w:rPr>
      </w:pPr>
      <w:bookmarkStart w:id="13"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w:t>
      </w:r>
      <w:r w:rsidR="00302A92">
        <w:rPr>
          <w:rFonts w:ascii="Calibri" w:hAnsi="Calibri" w:cs="Calibri"/>
          <w:sz w:val="22"/>
          <w:szCs w:val="22"/>
        </w:rPr>
        <w:t>(</w:t>
      </w:r>
      <w:r w:rsidRPr="008D5A81">
        <w:rPr>
          <w:rFonts w:ascii="Calibri" w:hAnsi="Calibri" w:cs="Calibri"/>
          <w:sz w:val="22"/>
          <w:szCs w:val="22"/>
        </w:rPr>
        <w:t>faktur</w:t>
      </w:r>
      <w:r>
        <w:rPr>
          <w:rFonts w:ascii="Calibri" w:hAnsi="Calibri" w:cs="Calibri"/>
          <w:sz w:val="22"/>
          <w:szCs w:val="22"/>
        </w:rPr>
        <w:t>a</w:t>
      </w:r>
      <w:r w:rsidR="00302A92">
        <w:rPr>
          <w:rFonts w:ascii="Calibri" w:hAnsi="Calibri" w:cs="Calibri"/>
          <w:sz w:val="22"/>
          <w:szCs w:val="22"/>
        </w:rPr>
        <w:t>)</w:t>
      </w:r>
      <w:r w:rsidRPr="008D5A81">
        <w:rPr>
          <w:rFonts w:ascii="Calibri" w:hAnsi="Calibri" w:cs="Calibri"/>
          <w:sz w:val="22"/>
          <w:szCs w:val="22"/>
        </w:rPr>
        <w:t xml:space="preserve"> vystaven</w:t>
      </w:r>
      <w:r w:rsidR="00302A92">
        <w:rPr>
          <w:rFonts w:ascii="Calibri" w:hAnsi="Calibri" w:cs="Calibri"/>
          <w:sz w:val="22"/>
          <w:szCs w:val="22"/>
        </w:rPr>
        <w:t>ý</w:t>
      </w:r>
      <w:r>
        <w:rPr>
          <w:rFonts w:ascii="Calibri" w:hAnsi="Calibri" w:cs="Calibri"/>
          <w:sz w:val="22"/>
          <w:szCs w:val="22"/>
        </w:rPr>
        <w:t xml:space="preserve">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w:t>
      </w:r>
      <w:r w:rsidR="0085555E">
        <w:rPr>
          <w:rFonts w:ascii="Calibri" w:hAnsi="Calibri" w:cs="Calibri"/>
          <w:sz w:val="22"/>
          <w:szCs w:val="22"/>
        </w:rPr>
        <w:t>,</w:t>
      </w:r>
      <w:r>
        <w:rPr>
          <w:rFonts w:ascii="Calibri" w:hAnsi="Calibri" w:cs="Calibri"/>
          <w:sz w:val="22"/>
          <w:szCs w:val="22"/>
        </w:rPr>
        <w:t xml:space="preserve"> </w:t>
      </w:r>
      <w:r w:rsidR="0085555E" w:rsidRPr="00A00040">
        <w:rPr>
          <w:rFonts w:ascii="Calibri" w:hAnsi="Calibri"/>
          <w:sz w:val="22"/>
          <w:szCs w:val="22"/>
        </w:rPr>
        <w:t xml:space="preserve">číslo této Smlouvy a údaj o tom, že </w:t>
      </w:r>
      <w:r w:rsidR="0085555E">
        <w:rPr>
          <w:rFonts w:ascii="Calibri" w:hAnsi="Calibri"/>
          <w:sz w:val="22"/>
          <w:szCs w:val="22"/>
        </w:rPr>
        <w:t>Přístroj je dodáván pro účely projektu</w:t>
      </w:r>
      <w:r w:rsidR="0085555E" w:rsidRPr="00A00040">
        <w:rPr>
          <w:rFonts w:ascii="Calibri" w:hAnsi="Calibri"/>
          <w:sz w:val="22"/>
          <w:szCs w:val="22"/>
        </w:rPr>
        <w:t xml:space="preserve"> </w:t>
      </w:r>
      <w:r w:rsidR="0085555E" w:rsidRPr="0085555E">
        <w:rPr>
          <w:rFonts w:ascii="Calibri" w:hAnsi="Calibri"/>
          <w:sz w:val="22"/>
          <w:szCs w:val="22"/>
        </w:rPr>
        <w:t>„Zkvalitnění strategického řízení</w:t>
      </w:r>
      <w:r w:rsidR="0085555E">
        <w:rPr>
          <w:rFonts w:ascii="Calibri" w:hAnsi="Calibri"/>
          <w:sz w:val="22"/>
          <w:szCs w:val="22"/>
        </w:rPr>
        <w:t xml:space="preserve"> Fyzikálního ústavu AV ČR“, </w:t>
      </w:r>
      <w:proofErr w:type="spellStart"/>
      <w:r w:rsidR="0085555E">
        <w:rPr>
          <w:rFonts w:ascii="Calibri" w:hAnsi="Calibri"/>
          <w:sz w:val="22"/>
          <w:szCs w:val="22"/>
        </w:rPr>
        <w:t>reg</w:t>
      </w:r>
      <w:proofErr w:type="spellEnd"/>
      <w:r w:rsidR="0085555E">
        <w:rPr>
          <w:rFonts w:ascii="Calibri" w:hAnsi="Calibri"/>
          <w:sz w:val="22"/>
          <w:szCs w:val="22"/>
        </w:rPr>
        <w:t>. č.</w:t>
      </w:r>
      <w:r w:rsidR="0085555E" w:rsidRPr="0085555E">
        <w:rPr>
          <w:rFonts w:ascii="Calibri" w:hAnsi="Calibri"/>
          <w:sz w:val="22"/>
          <w:szCs w:val="22"/>
        </w:rPr>
        <w:t xml:space="preserve"> CZ.02.2.69/0.0/0.0/16_028/0006223</w:t>
      </w:r>
      <w:r>
        <w:rPr>
          <w:rFonts w:ascii="Calibri" w:hAnsi="Calibri" w:cs="Calibri"/>
          <w:sz w:val="22"/>
          <w:szCs w:val="22"/>
        </w:rPr>
        <w:t>.</w:t>
      </w:r>
      <w:bookmarkEnd w:id="13"/>
    </w:p>
    <w:p w14:paraId="6BD7D188" w14:textId="7A201D55"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14:paraId="518E2DCA"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14:paraId="567F8110" w14:textId="77777777" w:rsidR="006E7253" w:rsidRPr="00C450C1" w:rsidRDefault="00BD192F"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D192F">
        <w:rPr>
          <w:rFonts w:ascii="Calibri" w:hAnsi="Calibri" w:cs="Calibri"/>
          <w:sz w:val="22"/>
          <w:szCs w:val="22"/>
        </w:rPr>
        <w:t xml:space="preserve">Pokud daňový doklad (faktura) nebude vystaven v souladu </w:t>
      </w:r>
      <w:r w:rsidR="006E7253" w:rsidRPr="00C77C46">
        <w:rPr>
          <w:rFonts w:ascii="Calibri" w:hAnsi="Calibri" w:cs="Calibri"/>
          <w:sz w:val="22"/>
          <w:szCs w:val="22"/>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sidR="006E7253">
        <w:rPr>
          <w:rFonts w:ascii="Calibri" w:hAnsi="Calibri" w:cs="Calibri"/>
          <w:sz w:val="22"/>
          <w:szCs w:val="22"/>
        </w:rPr>
        <w:t>pní Ceny nebo její části. Nová L</w:t>
      </w:r>
      <w:r w:rsidR="006E7253" w:rsidRPr="00C77C46">
        <w:rPr>
          <w:rFonts w:ascii="Calibri" w:hAnsi="Calibri" w:cs="Calibri"/>
          <w:sz w:val="22"/>
          <w:szCs w:val="22"/>
        </w:rPr>
        <w:t>hůta splatnosti začne plynout dnem doručení opraveného nebo nově vyhotoveného daňového dokladu Kupujícímu.</w:t>
      </w:r>
    </w:p>
    <w:p w14:paraId="7487251E" w14:textId="77777777"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14:paraId="7FA7D5B9"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14:paraId="64BF14B6" w14:textId="77777777"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14:paraId="118A89B9" w14:textId="55C81359" w:rsidR="00415573" w:rsidRPr="0036272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Prodávající není oprávněn započítat žádnou svou pohledávku proti pohledávce Kupujícího z této </w:t>
      </w:r>
      <w:r w:rsidR="0090479D">
        <w:rPr>
          <w:rFonts w:ascii="Calibri" w:hAnsi="Calibri"/>
          <w:sz w:val="22"/>
          <w:szCs w:val="22"/>
        </w:rPr>
        <w:t>S</w:t>
      </w:r>
      <w:r w:rsidRPr="00C77C46">
        <w:rPr>
          <w:rFonts w:ascii="Calibri" w:hAnsi="Calibri"/>
          <w:sz w:val="22"/>
          <w:szCs w:val="22"/>
        </w:rPr>
        <w:t>mlouvy.</w:t>
      </w:r>
    </w:p>
    <w:p w14:paraId="0AD23E80" w14:textId="77777777"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14:paraId="3EB46222" w14:textId="7DA20D34" w:rsidR="00040E52" w:rsidRPr="00362722"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 xml:space="preserve">Vlastnické právo k </w:t>
      </w:r>
      <w:r w:rsidR="00C97820">
        <w:rPr>
          <w:rFonts w:ascii="Calibri" w:hAnsi="Calibri" w:cs="Calibri"/>
          <w:sz w:val="22"/>
          <w:szCs w:val="22"/>
        </w:rPr>
        <w:t>Přístroji</w:t>
      </w:r>
      <w:r w:rsidRPr="006E7253">
        <w:rPr>
          <w:rFonts w:ascii="Calibri" w:hAnsi="Calibri"/>
          <w:sz w:val="22"/>
          <w:szCs w:val="22"/>
        </w:rPr>
        <w:t xml:space="preserve"> a zároveň i nebezpečí škody přechází na Kupujícího jeho řádným 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41191A">
        <w:rPr>
          <w:rFonts w:ascii="Calibri" w:hAnsi="Calibri"/>
          <w:sz w:val="22"/>
          <w:szCs w:val="22"/>
        </w:rPr>
        <w:fldChar w:fldCharType="begin"/>
      </w:r>
      <w:r w:rsidR="0041191A">
        <w:rPr>
          <w:rFonts w:ascii="Calibri" w:hAnsi="Calibri"/>
          <w:sz w:val="22"/>
          <w:szCs w:val="22"/>
        </w:rPr>
        <w:instrText xml:space="preserve"> REF _Ref490044582 \r \h </w:instrText>
      </w:r>
      <w:r w:rsidR="0041191A">
        <w:rPr>
          <w:rFonts w:ascii="Calibri" w:hAnsi="Calibri"/>
          <w:sz w:val="22"/>
          <w:szCs w:val="22"/>
        </w:rPr>
      </w:r>
      <w:r w:rsidR="0041191A">
        <w:rPr>
          <w:rFonts w:ascii="Calibri" w:hAnsi="Calibri"/>
          <w:sz w:val="22"/>
          <w:szCs w:val="22"/>
        </w:rPr>
        <w:fldChar w:fldCharType="separate"/>
      </w:r>
      <w:r w:rsidR="00456671">
        <w:rPr>
          <w:rFonts w:ascii="Calibri" w:hAnsi="Calibri"/>
          <w:sz w:val="22"/>
          <w:szCs w:val="22"/>
        </w:rPr>
        <w:t>8.1</w:t>
      </w:r>
      <w:r w:rsidR="0041191A">
        <w:rPr>
          <w:rFonts w:ascii="Calibri" w:hAnsi="Calibri"/>
          <w:sz w:val="22"/>
          <w:szCs w:val="22"/>
        </w:rPr>
        <w:fldChar w:fldCharType="end"/>
      </w:r>
      <w:r w:rsidR="0041191A">
        <w:rPr>
          <w:rFonts w:ascii="Calibri" w:hAnsi="Calibri"/>
          <w:sz w:val="22"/>
          <w:szCs w:val="22"/>
        </w:rPr>
        <w:t xml:space="preserve"> </w:t>
      </w:r>
      <w:r w:rsidRPr="006E7253">
        <w:rPr>
          <w:rFonts w:ascii="Calibri" w:hAnsi="Calibri"/>
          <w:sz w:val="22"/>
          <w:szCs w:val="22"/>
        </w:rPr>
        <w:t>Smlouvy</w:t>
      </w:r>
      <w:proofErr w:type="gramEnd"/>
      <w:r w:rsidRPr="006E7253">
        <w:rPr>
          <w:rFonts w:ascii="Calibri" w:hAnsi="Calibri"/>
          <w:sz w:val="22"/>
          <w:szCs w:val="22"/>
        </w:rPr>
        <w:t>.</w:t>
      </w:r>
      <w:r w:rsidR="00040E52">
        <w:rPr>
          <w:rFonts w:ascii="Calibri" w:hAnsi="Calibri"/>
          <w:sz w:val="22"/>
          <w:szCs w:val="22"/>
        </w:rPr>
        <w:t xml:space="preserve"> </w:t>
      </w:r>
    </w:p>
    <w:p w14:paraId="29257D95" w14:textId="798D86C9"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t xml:space="preserve">MÍSTO DODÁNÍ A </w:t>
      </w:r>
      <w:r w:rsidR="006E7253">
        <w:rPr>
          <w:rFonts w:ascii="Calibri" w:hAnsi="Calibri" w:cs="Calibri"/>
          <w:b/>
          <w:bCs/>
          <w:sz w:val="22"/>
          <w:szCs w:val="22"/>
          <w:u w:val="single"/>
        </w:rPr>
        <w:t>PŘEDÁNÍ</w:t>
      </w:r>
      <w:r w:rsidR="00C97820">
        <w:rPr>
          <w:rFonts w:ascii="Calibri" w:hAnsi="Calibri" w:cs="Calibri"/>
          <w:b/>
          <w:bCs/>
          <w:sz w:val="22"/>
          <w:szCs w:val="22"/>
          <w:u w:val="single"/>
        </w:rPr>
        <w:t xml:space="preserve"> PŘÍSTROJE</w:t>
      </w:r>
    </w:p>
    <w:p w14:paraId="1E4F7EB2" w14:textId="2256C7EF" w:rsidR="00040E52" w:rsidRPr="0042062F"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40E52">
        <w:rPr>
          <w:rFonts w:asciiTheme="minorHAnsi" w:hAnsiTheme="minorHAnsi" w:cs="Calibri"/>
          <w:sz w:val="22"/>
          <w:szCs w:val="22"/>
        </w:rPr>
        <w:lastRenderedPageBreak/>
        <w:t xml:space="preserve">Místem dodání a </w:t>
      </w:r>
      <w:r w:rsidR="006E7253">
        <w:rPr>
          <w:rFonts w:ascii="Calibri" w:hAnsi="Calibri" w:cs="Calibri"/>
          <w:sz w:val="22"/>
          <w:szCs w:val="22"/>
        </w:rPr>
        <w:t>před</w:t>
      </w:r>
      <w:r w:rsidR="006E7253" w:rsidRPr="00480C5D">
        <w:rPr>
          <w:rFonts w:ascii="Calibri" w:hAnsi="Calibri" w:cs="Calibri"/>
          <w:sz w:val="22"/>
          <w:szCs w:val="22"/>
        </w:rPr>
        <w:t xml:space="preserve">ání </w:t>
      </w:r>
      <w:r w:rsidR="00C97820">
        <w:rPr>
          <w:rFonts w:ascii="Calibri" w:hAnsi="Calibri" w:cs="Calibri"/>
          <w:sz w:val="22"/>
          <w:szCs w:val="22"/>
        </w:rPr>
        <w:t>Přístroje</w:t>
      </w:r>
      <w:r w:rsidR="006E7253" w:rsidRPr="00480C5D">
        <w:rPr>
          <w:rFonts w:ascii="Calibri" w:hAnsi="Calibri" w:cs="Calibri"/>
          <w:sz w:val="22"/>
          <w:szCs w:val="22"/>
        </w:rPr>
        <w:t xml:space="preserve"> </w:t>
      </w:r>
      <w:r w:rsidRPr="00E217CB">
        <w:rPr>
          <w:rFonts w:asciiTheme="minorHAnsi" w:hAnsiTheme="minorHAnsi" w:cs="Calibri"/>
          <w:sz w:val="22"/>
          <w:szCs w:val="22"/>
        </w:rPr>
        <w:t xml:space="preserve">je </w:t>
      </w:r>
      <w:r w:rsidR="00B212F8" w:rsidRPr="00BC160A">
        <w:rPr>
          <w:rFonts w:asciiTheme="minorHAnsi" w:hAnsiTheme="minorHAnsi" w:cs="Calibri"/>
          <w:sz w:val="22"/>
          <w:szCs w:val="22"/>
        </w:rPr>
        <w:t xml:space="preserve"> </w:t>
      </w:r>
      <w:r w:rsidR="00B212F8" w:rsidRPr="00BC160A">
        <w:rPr>
          <w:rFonts w:asciiTheme="minorHAnsi" w:hAnsiTheme="minorHAnsi" w:cstheme="minorHAnsi"/>
          <w:sz w:val="22"/>
          <w:szCs w:val="22"/>
        </w:rPr>
        <w:t xml:space="preserve">Fyzikální ústav AV ČR, v. v. i., </w:t>
      </w:r>
      <w:r w:rsidR="00456671">
        <w:rPr>
          <w:rFonts w:asciiTheme="minorHAnsi" w:hAnsiTheme="minorHAnsi" w:cstheme="minorHAnsi"/>
          <w:sz w:val="22"/>
          <w:szCs w:val="22"/>
        </w:rPr>
        <w:t>Na Slovance</w:t>
      </w:r>
      <w:r w:rsidR="00B212F8" w:rsidRPr="00BC160A">
        <w:rPr>
          <w:rFonts w:asciiTheme="minorHAnsi" w:hAnsiTheme="minorHAnsi" w:cstheme="minorHAnsi"/>
          <w:sz w:val="22"/>
          <w:szCs w:val="22"/>
        </w:rPr>
        <w:t xml:space="preserve"> 1</w:t>
      </w:r>
      <w:r w:rsidR="00456671">
        <w:rPr>
          <w:rFonts w:asciiTheme="minorHAnsi" w:hAnsiTheme="minorHAnsi" w:cstheme="minorHAnsi"/>
          <w:sz w:val="22"/>
          <w:szCs w:val="22"/>
        </w:rPr>
        <w:t>999</w:t>
      </w:r>
      <w:r w:rsidR="00B212F8" w:rsidRPr="00BC160A">
        <w:rPr>
          <w:rFonts w:asciiTheme="minorHAnsi" w:hAnsiTheme="minorHAnsi" w:cstheme="minorHAnsi"/>
          <w:sz w:val="22"/>
          <w:szCs w:val="22"/>
        </w:rPr>
        <w:t>/</w:t>
      </w:r>
      <w:r w:rsidR="00456671">
        <w:rPr>
          <w:rFonts w:asciiTheme="minorHAnsi" w:hAnsiTheme="minorHAnsi" w:cstheme="minorHAnsi"/>
          <w:sz w:val="22"/>
          <w:szCs w:val="22"/>
        </w:rPr>
        <w:t>2</w:t>
      </w:r>
      <w:r w:rsidR="00B212F8" w:rsidRPr="00BC160A">
        <w:rPr>
          <w:rFonts w:asciiTheme="minorHAnsi" w:hAnsiTheme="minorHAnsi" w:cstheme="minorHAnsi"/>
          <w:sz w:val="22"/>
          <w:szCs w:val="22"/>
        </w:rPr>
        <w:t>, 1</w:t>
      </w:r>
      <w:r w:rsidR="00456671">
        <w:rPr>
          <w:rFonts w:asciiTheme="minorHAnsi" w:hAnsiTheme="minorHAnsi" w:cstheme="minorHAnsi"/>
          <w:sz w:val="22"/>
          <w:szCs w:val="22"/>
        </w:rPr>
        <w:t>82 00 Praha 8</w:t>
      </w:r>
      <w:r w:rsidR="00B212F8" w:rsidRPr="00BC160A">
        <w:rPr>
          <w:rFonts w:asciiTheme="minorHAnsi" w:hAnsiTheme="minorHAnsi" w:cstheme="minorHAnsi"/>
          <w:sz w:val="22"/>
          <w:szCs w:val="22"/>
        </w:rPr>
        <w:t xml:space="preserve">, </w:t>
      </w:r>
      <w:r w:rsidR="00456671" w:rsidRPr="00C40F92">
        <w:rPr>
          <w:rFonts w:asciiTheme="minorHAnsi" w:hAnsiTheme="minorHAnsi" w:cstheme="minorHAnsi"/>
          <w:sz w:val="22"/>
          <w:szCs w:val="22"/>
        </w:rPr>
        <w:t>návštěvnické centrum</w:t>
      </w:r>
      <w:r w:rsidRPr="00BC160A">
        <w:rPr>
          <w:rFonts w:asciiTheme="minorHAnsi" w:hAnsiTheme="minorHAnsi" w:cs="Calibri"/>
          <w:sz w:val="22"/>
          <w:szCs w:val="22"/>
        </w:rPr>
        <w:t>.</w:t>
      </w:r>
    </w:p>
    <w:p w14:paraId="6ABC23AA" w14:textId="77777777" w:rsidR="00040E52" w:rsidRPr="00BC160A"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BC160A">
        <w:rPr>
          <w:rFonts w:ascii="Calibri" w:hAnsi="Calibri" w:cs="Calibri"/>
          <w:b/>
          <w:bCs/>
          <w:sz w:val="22"/>
          <w:szCs w:val="22"/>
          <w:u w:val="single"/>
        </w:rPr>
        <w:t xml:space="preserve">DODÁNÍ, INSTALACE, PŘEDÁNÍ </w:t>
      </w:r>
    </w:p>
    <w:p w14:paraId="14D9F44B" w14:textId="1B8E7779" w:rsidR="006E7253" w:rsidRPr="00BC160A" w:rsidRDefault="006E7253" w:rsidP="00601E17">
      <w:pPr>
        <w:pStyle w:val="Odstavecseseznamem1"/>
        <w:numPr>
          <w:ilvl w:val="1"/>
          <w:numId w:val="29"/>
        </w:numPr>
        <w:spacing w:after="240"/>
        <w:jc w:val="both"/>
        <w:rPr>
          <w:rFonts w:ascii="Calibri" w:hAnsi="Calibri" w:cs="Calibri"/>
          <w:b/>
          <w:bCs/>
          <w:sz w:val="22"/>
          <w:szCs w:val="22"/>
          <w:u w:val="single"/>
        </w:rPr>
      </w:pPr>
      <w:bookmarkStart w:id="14" w:name="_Ref490044582"/>
      <w:r w:rsidRPr="00BC160A">
        <w:rPr>
          <w:rStyle w:val="Zdraznn"/>
          <w:rFonts w:ascii="Calibri" w:hAnsi="Calibri" w:cs="Calibri"/>
          <w:b w:val="0"/>
          <w:sz w:val="22"/>
          <w:szCs w:val="22"/>
        </w:rPr>
        <w:t xml:space="preserve">Prodávající na své náklady přepraví </w:t>
      </w:r>
      <w:r w:rsidR="00C97820" w:rsidRPr="00BC160A">
        <w:rPr>
          <w:rFonts w:ascii="Calibri" w:hAnsi="Calibri" w:cs="Calibri"/>
          <w:sz w:val="22"/>
          <w:szCs w:val="22"/>
        </w:rPr>
        <w:t>Přístroj</w:t>
      </w:r>
      <w:r w:rsidRPr="00BC160A">
        <w:rPr>
          <w:rStyle w:val="Zdraznn"/>
          <w:rFonts w:ascii="Calibri" w:hAnsi="Calibri" w:cs="Calibri"/>
          <w:b w:val="0"/>
          <w:sz w:val="22"/>
          <w:szCs w:val="22"/>
        </w:rPr>
        <w:t xml:space="preserve"> </w:t>
      </w:r>
      <w:r w:rsidR="00966565" w:rsidRPr="00BC160A">
        <w:rPr>
          <w:rStyle w:val="Zdraznn"/>
          <w:rFonts w:ascii="Calibri" w:hAnsi="Calibri" w:cs="Calibri"/>
          <w:b w:val="0"/>
          <w:sz w:val="22"/>
          <w:szCs w:val="22"/>
        </w:rPr>
        <w:t>na</w:t>
      </w:r>
      <w:r w:rsidRPr="00BC160A">
        <w:rPr>
          <w:rStyle w:val="Zdraznn"/>
          <w:rFonts w:ascii="Calibri" w:hAnsi="Calibri" w:cs="Calibri"/>
          <w:b w:val="0"/>
          <w:sz w:val="22"/>
          <w:szCs w:val="22"/>
        </w:rPr>
        <w:t xml:space="preserve"> míst</w:t>
      </w:r>
      <w:r w:rsidR="00966565" w:rsidRPr="00BC160A">
        <w:rPr>
          <w:rStyle w:val="Zdraznn"/>
          <w:rFonts w:ascii="Calibri" w:hAnsi="Calibri" w:cs="Calibri"/>
          <w:b w:val="0"/>
          <w:sz w:val="22"/>
          <w:szCs w:val="22"/>
        </w:rPr>
        <w:t>o</w:t>
      </w:r>
      <w:r w:rsidRPr="00BC160A">
        <w:rPr>
          <w:rStyle w:val="Zdraznn"/>
          <w:rFonts w:ascii="Calibri" w:hAnsi="Calibri" w:cs="Calibri"/>
          <w:b w:val="0"/>
          <w:sz w:val="22"/>
          <w:szCs w:val="22"/>
        </w:rPr>
        <w:t xml:space="preserve"> dodání. Je-li dodávka neporušená, vystaví Kupující Prodávajícímu</w:t>
      </w:r>
      <w:r w:rsidR="001443E9" w:rsidRPr="00BC160A">
        <w:rPr>
          <w:rStyle w:val="Zdraznn"/>
          <w:rFonts w:ascii="Calibri" w:hAnsi="Calibri" w:cs="Calibri"/>
          <w:b w:val="0"/>
          <w:sz w:val="22"/>
          <w:szCs w:val="22"/>
        </w:rPr>
        <w:t xml:space="preserve"> </w:t>
      </w:r>
      <w:bookmarkEnd w:id="14"/>
      <w:r w:rsidR="00601E17" w:rsidRPr="00BC160A">
        <w:rPr>
          <w:rFonts w:ascii="Calibri" w:hAnsi="Calibri" w:cs="Calibri"/>
          <w:sz w:val="22"/>
          <w:szCs w:val="22"/>
        </w:rPr>
        <w:t>dodací list.</w:t>
      </w:r>
    </w:p>
    <w:p w14:paraId="2AC41F82" w14:textId="4D94AA68" w:rsidR="00601E17" w:rsidRPr="00BC160A" w:rsidRDefault="00601E17" w:rsidP="00601E17">
      <w:pPr>
        <w:pStyle w:val="Odstavecseseznamem1"/>
        <w:numPr>
          <w:ilvl w:val="1"/>
          <w:numId w:val="29"/>
        </w:numPr>
        <w:spacing w:after="240"/>
        <w:jc w:val="both"/>
        <w:rPr>
          <w:rFonts w:ascii="Calibri" w:hAnsi="Calibri" w:cs="Calibri"/>
          <w:b/>
          <w:bCs/>
          <w:sz w:val="22"/>
          <w:szCs w:val="22"/>
          <w:u w:val="single"/>
        </w:rPr>
      </w:pPr>
      <w:bookmarkStart w:id="15" w:name="_Ref379985378"/>
      <w:r w:rsidRPr="00BC160A">
        <w:rPr>
          <w:rFonts w:ascii="Calibri" w:hAnsi="Calibri" w:cs="Calibri"/>
          <w:sz w:val="22"/>
          <w:szCs w:val="22"/>
        </w:rPr>
        <w:t xml:space="preserve">Prodávající provede a zdokumentuje instalaci </w:t>
      </w:r>
      <w:r w:rsidR="00C97820" w:rsidRPr="00BC160A">
        <w:rPr>
          <w:rFonts w:ascii="Calibri" w:hAnsi="Calibri" w:cs="Calibri"/>
          <w:sz w:val="22"/>
          <w:szCs w:val="22"/>
        </w:rPr>
        <w:t>Přístroje</w:t>
      </w:r>
      <w:r w:rsidRPr="00BC160A">
        <w:rPr>
          <w:rFonts w:ascii="Calibri" w:hAnsi="Calibri" w:cs="Calibri"/>
          <w:sz w:val="22"/>
          <w:szCs w:val="22"/>
        </w:rPr>
        <w:t xml:space="preserve"> a provede zkoušku </w:t>
      </w:r>
      <w:r w:rsidR="00C97820" w:rsidRPr="00BC160A">
        <w:rPr>
          <w:rFonts w:ascii="Calibri" w:hAnsi="Calibri" w:cs="Calibri"/>
          <w:sz w:val="22"/>
          <w:szCs w:val="22"/>
        </w:rPr>
        <w:t>Přístroje</w:t>
      </w:r>
      <w:r w:rsidRPr="00BC160A">
        <w:rPr>
          <w:rFonts w:ascii="Calibri" w:hAnsi="Calibri" w:cs="Calibri"/>
          <w:sz w:val="22"/>
          <w:szCs w:val="22"/>
        </w:rPr>
        <w:t xml:space="preserve"> spočívající v ověření jeho funkčnosti.</w:t>
      </w:r>
      <w:bookmarkEnd w:id="15"/>
    </w:p>
    <w:p w14:paraId="15CF0D16" w14:textId="165FC162" w:rsidR="00734861" w:rsidRPr="00BC160A" w:rsidRDefault="00734861" w:rsidP="00734861">
      <w:pPr>
        <w:pStyle w:val="Odstavecseseznamem1"/>
        <w:numPr>
          <w:ilvl w:val="1"/>
          <w:numId w:val="29"/>
        </w:numPr>
        <w:spacing w:after="240"/>
        <w:jc w:val="both"/>
        <w:rPr>
          <w:rFonts w:ascii="Calibri" w:hAnsi="Calibri" w:cs="Calibri"/>
          <w:bCs/>
          <w:sz w:val="22"/>
          <w:szCs w:val="22"/>
        </w:rPr>
      </w:pPr>
      <w:r w:rsidRPr="00BC160A">
        <w:rPr>
          <w:rFonts w:ascii="Calibri" w:hAnsi="Calibri" w:cs="Calibri"/>
          <w:bCs/>
          <w:sz w:val="22"/>
          <w:szCs w:val="22"/>
        </w:rPr>
        <w:t xml:space="preserve">Součástí předávacího řízení je předání technické dokumentace </w:t>
      </w:r>
      <w:r w:rsidR="00C97820" w:rsidRPr="00BC160A">
        <w:rPr>
          <w:rFonts w:ascii="Calibri" w:hAnsi="Calibri" w:cs="Calibri"/>
          <w:bCs/>
          <w:sz w:val="22"/>
          <w:szCs w:val="22"/>
        </w:rPr>
        <w:t>vztahující se k</w:t>
      </w:r>
      <w:r w:rsidRPr="00BC160A">
        <w:rPr>
          <w:rFonts w:ascii="Calibri" w:hAnsi="Calibri" w:cs="Calibri"/>
          <w:bCs/>
          <w:sz w:val="22"/>
          <w:szCs w:val="22"/>
        </w:rPr>
        <w:t xml:space="preserve"> </w:t>
      </w:r>
      <w:r w:rsidR="00C97820" w:rsidRPr="00BC160A">
        <w:rPr>
          <w:rFonts w:ascii="Calibri" w:hAnsi="Calibri" w:cs="Calibri"/>
          <w:sz w:val="22"/>
          <w:szCs w:val="22"/>
        </w:rPr>
        <w:t>Přístroji</w:t>
      </w:r>
      <w:r w:rsidRPr="00BC160A">
        <w:rPr>
          <w:rFonts w:ascii="Calibri" w:hAnsi="Calibri" w:cs="Calibri"/>
          <w:bCs/>
          <w:sz w:val="22"/>
          <w:szCs w:val="22"/>
        </w:rPr>
        <w:t xml:space="preserve">, návod k užívání a prohlášení o shodě dodaného </w:t>
      </w:r>
      <w:r w:rsidR="00C97820" w:rsidRPr="00BC160A">
        <w:rPr>
          <w:rFonts w:ascii="Calibri" w:hAnsi="Calibri" w:cs="Calibri"/>
          <w:sz w:val="22"/>
          <w:szCs w:val="22"/>
        </w:rPr>
        <w:t>Přístroje</w:t>
      </w:r>
      <w:r w:rsidRPr="00BC160A">
        <w:rPr>
          <w:rFonts w:ascii="Calibri" w:hAnsi="Calibri" w:cs="Calibri"/>
          <w:bCs/>
          <w:sz w:val="22"/>
          <w:szCs w:val="22"/>
        </w:rPr>
        <w:t xml:space="preserve"> a všech jeho součástí se schválenými standardy.</w:t>
      </w:r>
    </w:p>
    <w:p w14:paraId="5506F603" w14:textId="5B49C007" w:rsidR="00734861" w:rsidRPr="00BC160A" w:rsidRDefault="00734861" w:rsidP="00734861">
      <w:pPr>
        <w:pStyle w:val="Odstavecseseznamem1"/>
        <w:numPr>
          <w:ilvl w:val="1"/>
          <w:numId w:val="29"/>
        </w:numPr>
        <w:spacing w:after="240"/>
        <w:jc w:val="both"/>
        <w:rPr>
          <w:rFonts w:ascii="Calibri" w:hAnsi="Calibri" w:cs="Calibri"/>
          <w:bCs/>
          <w:sz w:val="22"/>
          <w:szCs w:val="22"/>
        </w:rPr>
      </w:pPr>
      <w:bookmarkStart w:id="16" w:name="_Ref380049631"/>
      <w:r w:rsidRPr="00BC160A">
        <w:rPr>
          <w:rFonts w:ascii="Calibri" w:hAnsi="Calibri" w:cs="Calibri"/>
          <w:sz w:val="22"/>
          <w:szCs w:val="22"/>
        </w:rPr>
        <w:t xml:space="preserve">Předávací řízení je ukončeno předáním Přístroje Kupujícímu potvrzeným předávacím protokolem obsahujícím specifikaci provedených testů (dále jen </w:t>
      </w:r>
      <w:r w:rsidRPr="00BC160A">
        <w:rPr>
          <w:rFonts w:ascii="Calibri" w:hAnsi="Calibri" w:cs="Calibri"/>
          <w:b/>
          <w:bCs/>
          <w:sz w:val="22"/>
          <w:szCs w:val="22"/>
        </w:rPr>
        <w:t>„Předávací protokol“</w:t>
      </w:r>
      <w:r w:rsidRPr="00BC160A">
        <w:rPr>
          <w:rFonts w:ascii="Calibri" w:hAnsi="Calibri" w:cs="Calibri"/>
          <w:sz w:val="22"/>
          <w:szCs w:val="22"/>
        </w:rPr>
        <w:t>). Předávací protokol obsahuje tyto povinné náležitosti:</w:t>
      </w:r>
      <w:bookmarkEnd w:id="16"/>
      <w:r w:rsidRPr="00BC160A">
        <w:rPr>
          <w:rFonts w:ascii="Calibri" w:hAnsi="Calibri" w:cs="Calibri"/>
          <w:sz w:val="22"/>
          <w:szCs w:val="22"/>
        </w:rPr>
        <w:t>¨</w:t>
      </w:r>
    </w:p>
    <w:p w14:paraId="0399F247" w14:textId="777777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údaje o Prodávajícím, Kupujícím a subdodavatelích,</w:t>
      </w:r>
    </w:p>
    <w:p w14:paraId="43F038F4" w14:textId="6D593E23"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 xml:space="preserve">popis </w:t>
      </w:r>
      <w:r w:rsidR="00C97820" w:rsidRPr="00BC160A">
        <w:rPr>
          <w:rFonts w:ascii="Calibri" w:hAnsi="Calibri" w:cs="Calibri"/>
          <w:sz w:val="22"/>
          <w:szCs w:val="22"/>
        </w:rPr>
        <w:t>Přístroje</w:t>
      </w:r>
      <w:r w:rsidRPr="00BC160A">
        <w:rPr>
          <w:rFonts w:ascii="Calibri" w:hAnsi="Calibri" w:cs="Calibri"/>
          <w:sz w:val="22"/>
          <w:szCs w:val="22"/>
        </w:rPr>
        <w:t xml:space="preserve"> včetně soupisu komponent a sériových / výrobních čísel,</w:t>
      </w:r>
    </w:p>
    <w:p w14:paraId="71C5B417" w14:textId="69BA4F5F" w:rsidR="00734861" w:rsidRPr="00C40F92" w:rsidRDefault="00C517B1" w:rsidP="00734861">
      <w:pPr>
        <w:pStyle w:val="Odstavecseseznamem1"/>
        <w:numPr>
          <w:ilvl w:val="2"/>
          <w:numId w:val="29"/>
        </w:numPr>
        <w:spacing w:after="240"/>
        <w:jc w:val="both"/>
        <w:rPr>
          <w:rFonts w:ascii="Calibri" w:hAnsi="Calibri" w:cs="Calibri"/>
          <w:b/>
          <w:bCs/>
          <w:sz w:val="22"/>
          <w:szCs w:val="22"/>
          <w:u w:val="single"/>
        </w:rPr>
      </w:pPr>
      <w:r w:rsidRPr="00C40F92">
        <w:rPr>
          <w:rFonts w:ascii="Calibri" w:hAnsi="Calibri" w:cs="Calibri"/>
          <w:sz w:val="22"/>
          <w:szCs w:val="22"/>
        </w:rPr>
        <w:t>popis provedených</w:t>
      </w:r>
      <w:r w:rsidR="00734861" w:rsidRPr="00C40F92">
        <w:rPr>
          <w:rFonts w:ascii="Calibri" w:hAnsi="Calibri" w:cs="Calibri"/>
          <w:sz w:val="22"/>
          <w:szCs w:val="22"/>
        </w:rPr>
        <w:t xml:space="preserve"> zkouš</w:t>
      </w:r>
      <w:r w:rsidRPr="00C40F92">
        <w:rPr>
          <w:rFonts w:ascii="Calibri" w:hAnsi="Calibri" w:cs="Calibri"/>
          <w:sz w:val="22"/>
          <w:szCs w:val="22"/>
        </w:rPr>
        <w:t>e</w:t>
      </w:r>
      <w:r w:rsidR="00734861" w:rsidRPr="00C40F92">
        <w:rPr>
          <w:rFonts w:ascii="Calibri" w:hAnsi="Calibri" w:cs="Calibri"/>
          <w:sz w:val="22"/>
          <w:szCs w:val="22"/>
        </w:rPr>
        <w:t>k</w:t>
      </w:r>
      <w:r w:rsidRPr="00C40F92">
        <w:rPr>
          <w:rFonts w:ascii="Calibri" w:hAnsi="Calibri" w:cs="Calibri"/>
          <w:sz w:val="22"/>
          <w:szCs w:val="22"/>
        </w:rPr>
        <w:t xml:space="preserve"> dle </w:t>
      </w:r>
      <w:proofErr w:type="gramStart"/>
      <w:r w:rsidRPr="00C40F92">
        <w:rPr>
          <w:rFonts w:ascii="Calibri" w:hAnsi="Calibri" w:cs="Calibri"/>
          <w:sz w:val="22"/>
          <w:szCs w:val="22"/>
        </w:rPr>
        <w:t xml:space="preserve">odst. </w:t>
      </w:r>
      <w:r w:rsidRPr="00C40F92">
        <w:rPr>
          <w:rFonts w:ascii="Calibri" w:hAnsi="Calibri" w:cs="Calibri"/>
          <w:sz w:val="22"/>
          <w:szCs w:val="22"/>
        </w:rPr>
        <w:fldChar w:fldCharType="begin"/>
      </w:r>
      <w:r w:rsidRPr="00C40F92">
        <w:rPr>
          <w:rFonts w:ascii="Calibri" w:hAnsi="Calibri" w:cs="Calibri"/>
          <w:sz w:val="22"/>
          <w:szCs w:val="22"/>
        </w:rPr>
        <w:instrText xml:space="preserve"> REF _Ref517165368 \r \h </w:instrText>
      </w:r>
      <w:r w:rsidR="00BC160A" w:rsidRPr="00C40F92">
        <w:rPr>
          <w:rFonts w:ascii="Calibri" w:hAnsi="Calibri" w:cs="Calibri"/>
          <w:sz w:val="22"/>
          <w:szCs w:val="22"/>
        </w:rPr>
        <w:instrText xml:space="preserve"> \* MERGEFORMAT </w:instrText>
      </w:r>
      <w:r w:rsidRPr="00C40F92">
        <w:rPr>
          <w:rFonts w:ascii="Calibri" w:hAnsi="Calibri" w:cs="Calibri"/>
          <w:sz w:val="22"/>
          <w:szCs w:val="22"/>
        </w:rPr>
      </w:r>
      <w:r w:rsidRPr="00C40F92">
        <w:rPr>
          <w:rFonts w:ascii="Calibri" w:hAnsi="Calibri" w:cs="Calibri"/>
          <w:sz w:val="22"/>
          <w:szCs w:val="22"/>
        </w:rPr>
        <w:fldChar w:fldCharType="separate"/>
      </w:r>
      <w:r w:rsidR="00456671" w:rsidRPr="00C40F92">
        <w:rPr>
          <w:rFonts w:ascii="Calibri" w:hAnsi="Calibri" w:cs="Calibri"/>
          <w:sz w:val="22"/>
          <w:szCs w:val="22"/>
        </w:rPr>
        <w:t>3.2.2</w:t>
      </w:r>
      <w:proofErr w:type="gramEnd"/>
      <w:r w:rsidRPr="00C40F92">
        <w:rPr>
          <w:rFonts w:ascii="Calibri" w:hAnsi="Calibri" w:cs="Calibri"/>
          <w:sz w:val="22"/>
          <w:szCs w:val="22"/>
        </w:rPr>
        <w:fldChar w:fldCharType="end"/>
      </w:r>
      <w:r w:rsidRPr="00C40F92">
        <w:rPr>
          <w:rFonts w:ascii="Calibri" w:hAnsi="Calibri" w:cs="Calibri"/>
          <w:sz w:val="22"/>
          <w:szCs w:val="22"/>
        </w:rPr>
        <w:t xml:space="preserve"> včetně</w:t>
      </w:r>
      <w:r w:rsidR="00245E6C" w:rsidRPr="00C40F92">
        <w:rPr>
          <w:rFonts w:ascii="Calibri" w:hAnsi="Calibri" w:cs="Calibri"/>
          <w:sz w:val="22"/>
          <w:szCs w:val="22"/>
        </w:rPr>
        <w:t xml:space="preserve"> potvrzení o správné funkčnosti všech součástí</w:t>
      </w:r>
      <w:r w:rsidR="00734861" w:rsidRPr="00C40F92">
        <w:rPr>
          <w:rFonts w:ascii="Calibri" w:hAnsi="Calibri" w:cs="Calibri"/>
          <w:sz w:val="22"/>
          <w:szCs w:val="22"/>
        </w:rPr>
        <w:t>,</w:t>
      </w:r>
    </w:p>
    <w:p w14:paraId="489AD330" w14:textId="12296E6A" w:rsidR="00734861" w:rsidRPr="00C40F92" w:rsidRDefault="00734861" w:rsidP="00734861">
      <w:pPr>
        <w:pStyle w:val="Odstavecseseznamem1"/>
        <w:numPr>
          <w:ilvl w:val="2"/>
          <w:numId w:val="29"/>
        </w:numPr>
        <w:spacing w:after="240"/>
        <w:jc w:val="both"/>
        <w:rPr>
          <w:rFonts w:ascii="Calibri" w:hAnsi="Calibri" w:cs="Calibri"/>
          <w:sz w:val="22"/>
          <w:szCs w:val="22"/>
        </w:rPr>
      </w:pPr>
      <w:r w:rsidRPr="00C40F92">
        <w:rPr>
          <w:rFonts w:ascii="Calibri" w:hAnsi="Calibri" w:cs="Calibri"/>
          <w:sz w:val="22"/>
          <w:szCs w:val="22"/>
        </w:rPr>
        <w:t>potvrzení o zaškolení obsluhy</w:t>
      </w:r>
      <w:r w:rsidR="00C517B1" w:rsidRPr="00C40F92">
        <w:rPr>
          <w:rFonts w:ascii="Calibri" w:hAnsi="Calibri" w:cs="Calibri"/>
          <w:sz w:val="22"/>
          <w:szCs w:val="22"/>
        </w:rPr>
        <w:t xml:space="preserve"> dle </w:t>
      </w:r>
      <w:proofErr w:type="gramStart"/>
      <w:r w:rsidR="00C517B1" w:rsidRPr="00C40F92">
        <w:rPr>
          <w:rFonts w:ascii="Calibri" w:hAnsi="Calibri" w:cs="Calibri"/>
          <w:sz w:val="22"/>
          <w:szCs w:val="22"/>
        </w:rPr>
        <w:t xml:space="preserve">odst. </w:t>
      </w:r>
      <w:r w:rsidR="00C517B1" w:rsidRPr="00C40F92">
        <w:rPr>
          <w:rFonts w:ascii="Calibri" w:hAnsi="Calibri" w:cs="Calibri"/>
          <w:sz w:val="22"/>
          <w:szCs w:val="22"/>
        </w:rPr>
        <w:fldChar w:fldCharType="begin"/>
      </w:r>
      <w:r w:rsidR="00C517B1" w:rsidRPr="00C40F92">
        <w:rPr>
          <w:rFonts w:ascii="Calibri" w:hAnsi="Calibri" w:cs="Calibri"/>
          <w:sz w:val="22"/>
          <w:szCs w:val="22"/>
        </w:rPr>
        <w:instrText xml:space="preserve"> REF _Ref517165380 \r \h </w:instrText>
      </w:r>
      <w:r w:rsidR="00BC160A" w:rsidRPr="00C40F92">
        <w:rPr>
          <w:rFonts w:ascii="Calibri" w:hAnsi="Calibri" w:cs="Calibri"/>
          <w:sz w:val="22"/>
          <w:szCs w:val="22"/>
        </w:rPr>
        <w:instrText xml:space="preserve"> \* MERGEFORMAT </w:instrText>
      </w:r>
      <w:r w:rsidR="00C517B1" w:rsidRPr="00C40F92">
        <w:rPr>
          <w:rFonts w:ascii="Calibri" w:hAnsi="Calibri" w:cs="Calibri"/>
          <w:sz w:val="22"/>
          <w:szCs w:val="22"/>
        </w:rPr>
      </w:r>
      <w:r w:rsidR="00C517B1" w:rsidRPr="00C40F92">
        <w:rPr>
          <w:rFonts w:ascii="Calibri" w:hAnsi="Calibri" w:cs="Calibri"/>
          <w:sz w:val="22"/>
          <w:szCs w:val="22"/>
        </w:rPr>
        <w:fldChar w:fldCharType="separate"/>
      </w:r>
      <w:r w:rsidR="00456671" w:rsidRPr="00C40F92">
        <w:rPr>
          <w:rFonts w:ascii="Calibri" w:hAnsi="Calibri" w:cs="Calibri"/>
          <w:sz w:val="22"/>
          <w:szCs w:val="22"/>
        </w:rPr>
        <w:t>3.2.4</w:t>
      </w:r>
      <w:proofErr w:type="gramEnd"/>
      <w:r w:rsidR="00C517B1" w:rsidRPr="00C40F92">
        <w:rPr>
          <w:rFonts w:ascii="Calibri" w:hAnsi="Calibri" w:cs="Calibri"/>
          <w:sz w:val="22"/>
          <w:szCs w:val="22"/>
        </w:rPr>
        <w:fldChar w:fldCharType="end"/>
      </w:r>
      <w:r w:rsidRPr="00C40F92">
        <w:rPr>
          <w:rFonts w:ascii="Calibri" w:hAnsi="Calibri" w:cs="Calibri"/>
          <w:sz w:val="22"/>
          <w:szCs w:val="22"/>
        </w:rPr>
        <w:t>,</w:t>
      </w:r>
    </w:p>
    <w:p w14:paraId="76A4A396" w14:textId="777777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seznam technické dokumentace včetně manuálu,</w:t>
      </w:r>
    </w:p>
    <w:p w14:paraId="2524B8D1" w14:textId="777777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případná výhrada Kupujícího týkající se drobných vad a nedodělků a způsobu a doby jejich odstranění,</w:t>
      </w:r>
    </w:p>
    <w:p w14:paraId="0CD2DF34" w14:textId="1FAEB077" w:rsidR="00734861" w:rsidRPr="00BC160A" w:rsidRDefault="00734861" w:rsidP="00734861">
      <w:pPr>
        <w:pStyle w:val="Odstavecseseznamem1"/>
        <w:numPr>
          <w:ilvl w:val="2"/>
          <w:numId w:val="29"/>
        </w:numPr>
        <w:spacing w:after="240"/>
        <w:jc w:val="both"/>
        <w:rPr>
          <w:rFonts w:ascii="Calibri" w:hAnsi="Calibri" w:cs="Calibri"/>
          <w:b/>
          <w:bCs/>
          <w:sz w:val="22"/>
          <w:szCs w:val="22"/>
          <w:u w:val="single"/>
        </w:rPr>
      </w:pPr>
      <w:r w:rsidRPr="00BC160A">
        <w:rPr>
          <w:rFonts w:ascii="Calibri" w:hAnsi="Calibri" w:cs="Calibri"/>
          <w:sz w:val="22"/>
          <w:szCs w:val="22"/>
        </w:rPr>
        <w:t>datum podpisu.</w:t>
      </w:r>
    </w:p>
    <w:p w14:paraId="087DA68F" w14:textId="34C9913E" w:rsidR="006E7253" w:rsidRPr="00BC160A"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C160A">
        <w:rPr>
          <w:rFonts w:ascii="Calibri" w:hAnsi="Calibri" w:cs="Calibri"/>
          <w:sz w:val="22"/>
          <w:szCs w:val="22"/>
        </w:rPr>
        <w:t xml:space="preserve">Předání </w:t>
      </w:r>
      <w:r w:rsidR="00C97820" w:rsidRPr="00BC160A">
        <w:rPr>
          <w:rFonts w:ascii="Calibri" w:hAnsi="Calibri" w:cs="Calibri"/>
          <w:sz w:val="22"/>
          <w:szCs w:val="22"/>
        </w:rPr>
        <w:t>Přístroje</w:t>
      </w:r>
      <w:r w:rsidRPr="00BC160A">
        <w:rPr>
          <w:rFonts w:ascii="Calibri" w:hAnsi="Calibri" w:cs="Calibri"/>
          <w:sz w:val="22"/>
          <w:szCs w:val="22"/>
        </w:rPr>
        <w:t xml:space="preserve"> nezbavuje Prodávajícího odpovědnosti za škody vzniklé v důsledku vad.</w:t>
      </w:r>
    </w:p>
    <w:p w14:paraId="576B7019" w14:textId="4F789C2E" w:rsidR="006E7253" w:rsidRPr="00BC160A"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C160A">
        <w:rPr>
          <w:rFonts w:ascii="Calibri" w:hAnsi="Calibri" w:cs="Calibri"/>
          <w:sz w:val="22"/>
          <w:szCs w:val="22"/>
        </w:rPr>
        <w:t xml:space="preserve">Kupující není povinen převzít </w:t>
      </w:r>
      <w:r w:rsidR="00C97820" w:rsidRPr="00BC160A">
        <w:rPr>
          <w:rFonts w:ascii="Calibri" w:hAnsi="Calibri" w:cs="Calibri"/>
          <w:sz w:val="22"/>
          <w:szCs w:val="22"/>
        </w:rPr>
        <w:t>Přístroj</w:t>
      </w:r>
      <w:r w:rsidRPr="00BC160A">
        <w:rPr>
          <w:rFonts w:ascii="Calibri" w:hAnsi="Calibri" w:cs="Calibri"/>
          <w:sz w:val="22"/>
          <w:szCs w:val="22"/>
        </w:rPr>
        <w:t>, kter</w:t>
      </w:r>
      <w:r w:rsidR="00C97820" w:rsidRPr="00BC160A">
        <w:rPr>
          <w:rFonts w:ascii="Calibri" w:hAnsi="Calibri" w:cs="Calibri"/>
          <w:sz w:val="22"/>
          <w:szCs w:val="22"/>
        </w:rPr>
        <w:t>ý</w:t>
      </w:r>
      <w:r w:rsidRPr="00BC160A">
        <w:rPr>
          <w:rFonts w:ascii="Calibri" w:hAnsi="Calibri" w:cs="Calibri"/>
          <w:sz w:val="22"/>
          <w:szCs w:val="22"/>
        </w:rPr>
        <w:t xml:space="preserve"> by vykazoval vady, byť by samy o sobě ani ve spojení s jinými nebránily užívání </w:t>
      </w:r>
      <w:r w:rsidR="00C97820" w:rsidRPr="00BC160A">
        <w:rPr>
          <w:rFonts w:ascii="Calibri" w:hAnsi="Calibri" w:cs="Calibri"/>
          <w:sz w:val="22"/>
          <w:szCs w:val="22"/>
        </w:rPr>
        <w:t>Přístroje</w:t>
      </w:r>
      <w:r w:rsidRPr="00BC160A">
        <w:rPr>
          <w:rFonts w:ascii="Calibri" w:hAnsi="Calibri" w:cs="Calibri"/>
          <w:sz w:val="22"/>
          <w:szCs w:val="22"/>
        </w:rPr>
        <w:t xml:space="preserve">. V tomto případě vydá Prodávajícímu zápis o nepřevzetí </w:t>
      </w:r>
      <w:r w:rsidR="00C97820" w:rsidRPr="00BC160A">
        <w:rPr>
          <w:rFonts w:ascii="Calibri" w:hAnsi="Calibri" w:cs="Calibri"/>
          <w:sz w:val="22"/>
          <w:szCs w:val="22"/>
        </w:rPr>
        <w:t>Přístroje</w:t>
      </w:r>
      <w:r w:rsidRPr="00BC160A">
        <w:rPr>
          <w:rFonts w:ascii="Calibri" w:hAnsi="Calibri" w:cs="Calibri"/>
          <w:sz w:val="22"/>
          <w:szCs w:val="22"/>
        </w:rPr>
        <w:t xml:space="preserve"> s uvedením důvodu.</w:t>
      </w:r>
    </w:p>
    <w:p w14:paraId="210D3EC1" w14:textId="03E03026" w:rsidR="00734861" w:rsidRPr="00BC160A" w:rsidRDefault="00734861"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BC160A">
        <w:rPr>
          <w:rFonts w:ascii="Calibri" w:hAnsi="Calibri" w:cs="Calibri"/>
          <w:sz w:val="22"/>
          <w:szCs w:val="22"/>
        </w:rPr>
        <w:t xml:space="preserve">Nevyužije-li Kupující svého práva nepřevzít </w:t>
      </w:r>
      <w:r w:rsidR="00C97820" w:rsidRPr="00BC160A">
        <w:rPr>
          <w:rFonts w:ascii="Calibri" w:hAnsi="Calibri" w:cs="Calibri"/>
          <w:sz w:val="22"/>
          <w:szCs w:val="22"/>
        </w:rPr>
        <w:t>Přístroj</w:t>
      </w:r>
      <w:r w:rsidRPr="00BC160A">
        <w:rPr>
          <w:rFonts w:ascii="Calibri" w:hAnsi="Calibri" w:cs="Calibri"/>
          <w:sz w:val="22"/>
          <w:szCs w:val="22"/>
        </w:rPr>
        <w:t xml:space="preserve"> vykazující vady a nedodělky, uvedou Prodávající a Kupující v Předávacím protokolu soupis zjištěných vad a nedodělků, včetně způsobu a termínu jejich odstranění. Nedojde-li k dohodě mezi Smluvními stranami o termínu odstranění vad, platí, že tyto vady mají být odstraněny ve lhůtě 48 hodin ode dne předání a převzetí </w:t>
      </w:r>
      <w:r w:rsidR="00C97820" w:rsidRPr="00BC160A">
        <w:rPr>
          <w:rFonts w:ascii="Calibri" w:hAnsi="Calibri" w:cs="Calibri"/>
          <w:sz w:val="22"/>
          <w:szCs w:val="22"/>
        </w:rPr>
        <w:t>Přístroje</w:t>
      </w:r>
      <w:r w:rsidRPr="00BC160A">
        <w:rPr>
          <w:rFonts w:ascii="Calibri" w:hAnsi="Calibri" w:cs="Calibri"/>
          <w:sz w:val="22"/>
          <w:szCs w:val="22"/>
        </w:rPr>
        <w:t>.</w:t>
      </w:r>
    </w:p>
    <w:p w14:paraId="4FB8591B" w14:textId="77777777" w:rsidR="00040E52" w:rsidRPr="00BC160A"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BC160A">
        <w:rPr>
          <w:rFonts w:ascii="Calibri" w:hAnsi="Calibri" w:cs="Calibri"/>
          <w:b/>
          <w:bCs/>
          <w:sz w:val="22"/>
          <w:szCs w:val="22"/>
          <w:u w:val="single"/>
        </w:rPr>
        <w:t xml:space="preserve">ZAJIŠTĚNÍ TECHNICKÉ PODPORY </w:t>
      </w:r>
    </w:p>
    <w:p w14:paraId="6E3F3B78" w14:textId="12B0284F" w:rsidR="00040E52" w:rsidRPr="00C40F92"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C40F92">
        <w:rPr>
          <w:rFonts w:ascii="Calibri" w:hAnsi="Calibri"/>
          <w:sz w:val="22"/>
          <w:szCs w:val="22"/>
        </w:rPr>
        <w:t xml:space="preserve">Prodávající </w:t>
      </w:r>
      <w:r w:rsidRPr="00C40F92">
        <w:rPr>
          <w:rFonts w:ascii="Calibri" w:hAnsi="Calibri" w:cs="Arial"/>
          <w:sz w:val="22"/>
          <w:szCs w:val="22"/>
        </w:rPr>
        <w:t xml:space="preserve">je povinen poskytovat Kupujícímu bezplatné konzultace a technickou podporu </w:t>
      </w:r>
      <w:r w:rsidRPr="00C40F92">
        <w:rPr>
          <w:rFonts w:ascii="Calibri" w:hAnsi="Calibri" w:cs="Arial"/>
          <w:sz w:val="22"/>
          <w:szCs w:val="22"/>
        </w:rPr>
        <w:lastRenderedPageBreak/>
        <w:t>vztahující se k předmětu plnění po dobu trvání záruční doby. Prodávající se zavazuje poskytnout Kupujícímu konzultace a technickou podporu vztahující se k předmětu plnění i v pozáruční době.</w:t>
      </w:r>
    </w:p>
    <w:p w14:paraId="0AD9628F" w14:textId="77777777" w:rsidR="00040E52" w:rsidRPr="00BC160A"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BC160A">
        <w:rPr>
          <w:rFonts w:ascii="Calibri" w:hAnsi="Calibri" w:cs="Calibri"/>
          <w:b/>
          <w:bCs/>
          <w:sz w:val="22"/>
          <w:szCs w:val="22"/>
          <w:u w:val="single"/>
        </w:rPr>
        <w:t>ZÁSTUPCI, OZNAMOVÁNÍ:</w:t>
      </w:r>
    </w:p>
    <w:p w14:paraId="50A6B415" w14:textId="665195A4"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7"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w:t>
      </w:r>
      <w:r w:rsidR="00C97820">
        <w:rPr>
          <w:rFonts w:ascii="Calibri" w:hAnsi="Calibri" w:cs="Calibri"/>
          <w:sz w:val="22"/>
          <w:szCs w:val="22"/>
        </w:rPr>
        <w:t>Přístroje</w:t>
      </w:r>
      <w:r>
        <w:rPr>
          <w:rFonts w:ascii="Calibri" w:hAnsi="Calibri" w:cs="Calibri"/>
          <w:sz w:val="22"/>
          <w:szCs w:val="22"/>
        </w:rPr>
        <w:t xml:space="preserve">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7"/>
    </w:p>
    <w:p w14:paraId="265762F2"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017BA52D"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7F7C58DB" w14:textId="77777777" w:rsidR="00040E52" w:rsidRPr="00580140" w:rsidRDefault="00040E52" w:rsidP="00040E52">
      <w:pPr>
        <w:spacing w:after="240"/>
        <w:ind w:left="567"/>
        <w:jc w:val="both"/>
        <w:rPr>
          <w:rFonts w:ascii="Calibri" w:hAnsi="Calibri" w:cs="Calibri"/>
          <w:sz w:val="22"/>
          <w:szCs w:val="22"/>
        </w:rPr>
      </w:pPr>
      <w:proofErr w:type="gramStart"/>
      <w:r w:rsidRPr="00580140">
        <w:rPr>
          <w:rFonts w:ascii="Calibri" w:hAnsi="Calibri" w:cs="Calibri"/>
          <w:sz w:val="22"/>
          <w:szCs w:val="22"/>
        </w:rPr>
        <w:t xml:space="preserve">tel. :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(doplní</w:t>
      </w:r>
      <w:proofErr w:type="gramEnd"/>
      <w:r w:rsidRPr="00580140">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6069BB86" w14:textId="77777777"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8" w:name="_Ref380049965"/>
      <w:r w:rsidRPr="00914265">
        <w:rPr>
          <w:rFonts w:asciiTheme="minorHAnsi" w:hAnsiTheme="minorHAnsi" w:cs="Calibri"/>
          <w:sz w:val="22"/>
          <w:szCs w:val="22"/>
        </w:rPr>
        <w:t>Kupující zmocnil tyto zástupce odpovědné za komunikaci s Prodávajícím:</w:t>
      </w:r>
      <w:bookmarkEnd w:id="18"/>
    </w:p>
    <w:p w14:paraId="534BF3B2" w14:textId="1102442F" w:rsidR="009E637C" w:rsidRPr="00C22D49" w:rsidRDefault="00903AE8" w:rsidP="009E637C">
      <w:pPr>
        <w:ind w:left="567"/>
        <w:rPr>
          <w:rFonts w:asciiTheme="minorHAnsi" w:hAnsiTheme="minorHAnsi" w:cs="Calibri"/>
          <w:sz w:val="22"/>
          <w:szCs w:val="22"/>
        </w:rPr>
      </w:pPr>
      <w:proofErr w:type="spellStart"/>
      <w:r w:rsidRPr="002758B4">
        <w:rPr>
          <w:rFonts w:ascii="Calibri" w:hAnsi="Calibri" w:cs="Calibri"/>
          <w:sz w:val="22"/>
          <w:szCs w:val="22"/>
        </w:rPr>
        <w:t>xxxxxxxxxxxxxxxxxxxxxx</w:t>
      </w:r>
      <w:proofErr w:type="spellEnd"/>
    </w:p>
    <w:p w14:paraId="23D0E2B6" w14:textId="502D6D30" w:rsidR="009E637C" w:rsidRPr="00C843DC" w:rsidRDefault="009E637C" w:rsidP="00C843DC">
      <w:pPr>
        <w:pStyle w:val="Odstavecseseznamem"/>
        <w:ind w:left="567"/>
        <w:jc w:val="both"/>
        <w:rPr>
          <w:rFonts w:ascii="Calibri" w:hAnsi="Calibri" w:cs="Calibri"/>
          <w:sz w:val="22"/>
          <w:szCs w:val="22"/>
          <w:lang w:val="de-DE"/>
        </w:rPr>
      </w:pPr>
      <w:r w:rsidRPr="00C22D49">
        <w:rPr>
          <w:rFonts w:asciiTheme="minorHAnsi" w:hAnsiTheme="minorHAnsi" w:cs="Calibri"/>
          <w:sz w:val="22"/>
          <w:szCs w:val="22"/>
        </w:rPr>
        <w:t>e-mail</w:t>
      </w:r>
      <w:r w:rsidR="00C843DC">
        <w:rPr>
          <w:rFonts w:asciiTheme="minorHAnsi" w:hAnsiTheme="minorHAnsi" w:cs="Calibri"/>
          <w:sz w:val="22"/>
          <w:szCs w:val="22"/>
        </w:rPr>
        <w:t>:</w:t>
      </w:r>
      <w:r w:rsidR="001443E9">
        <w:rPr>
          <w:rFonts w:asciiTheme="minorHAnsi" w:hAnsiTheme="minorHAnsi" w:cs="Calibri"/>
          <w:sz w:val="22"/>
          <w:szCs w:val="22"/>
        </w:rPr>
        <w:t xml:space="preserve"> </w:t>
      </w:r>
      <w:proofErr w:type="spellStart"/>
      <w:r w:rsidR="00903AE8" w:rsidRPr="002758B4">
        <w:rPr>
          <w:rFonts w:ascii="Calibri" w:hAnsi="Calibri" w:cs="Calibri"/>
          <w:sz w:val="22"/>
          <w:szCs w:val="22"/>
        </w:rPr>
        <w:t>xxxxxxxxxxxxxxxxxxxxxx</w:t>
      </w:r>
      <w:proofErr w:type="spellEnd"/>
      <w:r w:rsidR="006E7253">
        <w:rPr>
          <w:rFonts w:asciiTheme="minorHAnsi" w:hAnsiTheme="minorHAnsi"/>
          <w:sz w:val="22"/>
          <w:szCs w:val="22"/>
        </w:rPr>
        <w:t xml:space="preserve"> </w:t>
      </w:r>
      <w:r w:rsidR="00914265" w:rsidRPr="00C22D49">
        <w:rPr>
          <w:rFonts w:asciiTheme="minorHAnsi" w:hAnsiTheme="minorHAnsi"/>
          <w:sz w:val="22"/>
          <w:szCs w:val="22"/>
        </w:rPr>
        <w:t xml:space="preserve"> </w:t>
      </w:r>
      <w:r w:rsidR="000E3F5C" w:rsidRPr="00C22D49">
        <w:rPr>
          <w:rFonts w:asciiTheme="minorHAnsi" w:hAnsiTheme="minorHAnsi"/>
          <w:sz w:val="22"/>
          <w:szCs w:val="22"/>
        </w:rPr>
        <w:t xml:space="preserve"> </w:t>
      </w:r>
      <w:r w:rsidR="007A2A5D" w:rsidRPr="00C22D49">
        <w:rPr>
          <w:rFonts w:asciiTheme="minorHAnsi" w:hAnsiTheme="minorHAnsi" w:cs="Calibri"/>
          <w:sz w:val="22"/>
          <w:szCs w:val="22"/>
        </w:rPr>
        <w:t xml:space="preserve"> </w:t>
      </w:r>
    </w:p>
    <w:p w14:paraId="1F961AF0" w14:textId="3007DC27" w:rsidR="009E637C" w:rsidRPr="00914265" w:rsidRDefault="009E637C" w:rsidP="009E637C">
      <w:pPr>
        <w:spacing w:after="240"/>
        <w:ind w:left="567"/>
        <w:jc w:val="both"/>
        <w:rPr>
          <w:rFonts w:asciiTheme="minorHAnsi" w:hAnsiTheme="minorHAnsi" w:cs="Calibri"/>
          <w:sz w:val="22"/>
          <w:szCs w:val="22"/>
        </w:rPr>
      </w:pPr>
      <w:proofErr w:type="gramStart"/>
      <w:r w:rsidRPr="00C22D49">
        <w:rPr>
          <w:rFonts w:asciiTheme="minorHAnsi" w:hAnsiTheme="minorHAnsi" w:cs="Calibri"/>
          <w:sz w:val="22"/>
          <w:szCs w:val="22"/>
        </w:rPr>
        <w:t>tel.</w:t>
      </w:r>
      <w:r w:rsidR="00C843DC">
        <w:rPr>
          <w:rFonts w:asciiTheme="minorHAnsi" w:hAnsiTheme="minorHAnsi" w:cs="Calibri"/>
          <w:sz w:val="22"/>
          <w:szCs w:val="22"/>
        </w:rPr>
        <w:t xml:space="preserve"> </w:t>
      </w:r>
      <w:r w:rsidRPr="00C22D49">
        <w:rPr>
          <w:rFonts w:asciiTheme="minorHAnsi" w:hAnsiTheme="minorHAnsi" w:cs="Calibri"/>
          <w:sz w:val="22"/>
          <w:szCs w:val="22"/>
        </w:rPr>
        <w:t xml:space="preserve">: </w:t>
      </w:r>
      <w:proofErr w:type="spellStart"/>
      <w:r w:rsidR="00903AE8" w:rsidRPr="002758B4">
        <w:rPr>
          <w:rFonts w:ascii="Calibri" w:hAnsi="Calibri" w:cs="Calibri"/>
          <w:sz w:val="22"/>
          <w:szCs w:val="22"/>
        </w:rPr>
        <w:t>xxxxxxxxxxxxxxxxxxxxxx</w:t>
      </w:r>
      <w:proofErr w:type="spellEnd"/>
      <w:proofErr w:type="gramEnd"/>
    </w:p>
    <w:p w14:paraId="5C943337"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3C7DB081" w14:textId="5A7DA409"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14:paraId="3CE91171" w14:textId="715408E1" w:rsidR="00040E52" w:rsidRPr="00362722"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w:t>
      </w:r>
      <w:r w:rsidR="00040E52" w:rsidRPr="008B49B5">
        <w:rPr>
          <w:rFonts w:ascii="Calibri" w:hAnsi="Calibri" w:cs="Calibri"/>
          <w:sz w:val="22"/>
          <w:szCs w:val="22"/>
        </w:rPr>
        <w:t>oznámení potřeby 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72879">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72879">
        <w:rPr>
          <w:rFonts w:ascii="Calibri" w:hAnsi="Calibri" w:cs="Calibri"/>
          <w:sz w:val="22"/>
          <w:szCs w:val="22"/>
        </w:rPr>
      </w:r>
      <w:r w:rsidR="00D72879">
        <w:rPr>
          <w:rFonts w:ascii="Calibri" w:hAnsi="Calibri" w:cs="Calibri"/>
          <w:sz w:val="22"/>
          <w:szCs w:val="22"/>
        </w:rPr>
        <w:fldChar w:fldCharType="separate"/>
      </w:r>
      <w:proofErr w:type="gramStart"/>
      <w:r w:rsidR="00456671">
        <w:rPr>
          <w:rFonts w:ascii="Calibri" w:hAnsi="Calibri" w:cs="Calibri"/>
          <w:sz w:val="22"/>
          <w:szCs w:val="22"/>
        </w:rPr>
        <w:t>10.1</w:t>
      </w:r>
      <w:r w:rsidR="00D72879">
        <w:rPr>
          <w:rFonts w:ascii="Calibri" w:hAnsi="Calibri" w:cs="Calibri"/>
          <w:sz w:val="22"/>
          <w:szCs w:val="22"/>
        </w:rPr>
        <w:fldChar w:fldCharType="end"/>
      </w:r>
      <w:r w:rsidR="00040E52">
        <w:rPr>
          <w:rFonts w:ascii="Calibri" w:hAnsi="Calibri" w:cs="Calibri"/>
          <w:sz w:val="22"/>
          <w:szCs w:val="22"/>
        </w:rPr>
        <w:t xml:space="preserve"> a </w:t>
      </w:r>
      <w:r w:rsidR="00D72879">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72879">
        <w:rPr>
          <w:rFonts w:ascii="Calibri" w:hAnsi="Calibri" w:cs="Calibri"/>
          <w:sz w:val="22"/>
          <w:szCs w:val="22"/>
        </w:rPr>
      </w:r>
      <w:r w:rsidR="00D72879">
        <w:rPr>
          <w:rFonts w:ascii="Calibri" w:hAnsi="Calibri" w:cs="Calibri"/>
          <w:sz w:val="22"/>
          <w:szCs w:val="22"/>
        </w:rPr>
        <w:fldChar w:fldCharType="separate"/>
      </w:r>
      <w:r w:rsidR="00456671">
        <w:rPr>
          <w:rFonts w:ascii="Calibri" w:hAnsi="Calibri" w:cs="Calibri"/>
          <w:sz w:val="22"/>
          <w:szCs w:val="22"/>
        </w:rPr>
        <w:t>10</w:t>
      </w:r>
      <w:proofErr w:type="gramEnd"/>
      <w:r w:rsidR="00456671">
        <w:rPr>
          <w:rFonts w:ascii="Calibri" w:hAnsi="Calibri" w:cs="Calibri"/>
          <w:sz w:val="22"/>
          <w:szCs w:val="22"/>
        </w:rPr>
        <w:t>.2</w:t>
      </w:r>
      <w:r w:rsidR="00D72879">
        <w:rPr>
          <w:rFonts w:ascii="Calibri" w:hAnsi="Calibri" w:cs="Calibri"/>
          <w:sz w:val="22"/>
          <w:szCs w:val="22"/>
        </w:rPr>
        <w:fldChar w:fldCharType="end"/>
      </w:r>
      <w:r w:rsidR="00040E52" w:rsidRPr="008B49B5">
        <w:rPr>
          <w:rFonts w:ascii="Calibri" w:hAnsi="Calibri" w:cs="Calibri"/>
          <w:sz w:val="22"/>
          <w:szCs w:val="22"/>
        </w:rPr>
        <w:t>.</w:t>
      </w:r>
    </w:p>
    <w:p w14:paraId="544EE7F4" w14:textId="77777777"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9" w:name="_Ref359600646"/>
      <w:r w:rsidRPr="001A3099">
        <w:rPr>
          <w:rFonts w:ascii="Calibri" w:hAnsi="Calibri" w:cs="Calibri"/>
          <w:b/>
          <w:bCs/>
          <w:sz w:val="22"/>
          <w:szCs w:val="22"/>
          <w:u w:val="single"/>
        </w:rPr>
        <w:t>PŘEDČASNÉ UKONČENÍ SMLOUVY</w:t>
      </w:r>
      <w:bookmarkEnd w:id="19"/>
    </w:p>
    <w:p w14:paraId="7225558D"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D50013B"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některá z níže uvedených skutečností:</w:t>
      </w:r>
    </w:p>
    <w:p w14:paraId="214BE36A" w14:textId="62C36582"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0"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fldChar w:fldCharType="begin"/>
      </w:r>
      <w:r>
        <w:instrText xml:space="preserve"> REF _Ref381969739 \r \h  \* MERGEFORMAT </w:instrText>
      </w:r>
      <w:r>
        <w:fldChar w:fldCharType="separate"/>
      </w:r>
      <w:r w:rsidR="00456671" w:rsidRPr="00456671">
        <w:rPr>
          <w:rFonts w:ascii="Calibri" w:hAnsi="Calibri" w:cs="Calibri"/>
          <w:sz w:val="22"/>
          <w:szCs w:val="22"/>
        </w:rPr>
        <w:t>4.1</w:t>
      </w:r>
      <w:r>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20"/>
    </w:p>
    <w:p w14:paraId="77602F13" w14:textId="78DE5E61"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21"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 xml:space="preserve">í </w:t>
      </w:r>
      <w:r w:rsidR="00C97820">
        <w:rPr>
          <w:rFonts w:ascii="Calibri" w:hAnsi="Calibri" w:cs="Calibri"/>
          <w:sz w:val="22"/>
          <w:szCs w:val="22"/>
        </w:rPr>
        <w:t>Přístroje</w:t>
      </w:r>
      <w:r w:rsidRPr="006272F0">
        <w:rPr>
          <w:rFonts w:ascii="Calibri" w:hAnsi="Calibri" w:cs="Calibri"/>
          <w:sz w:val="22"/>
          <w:szCs w:val="22"/>
        </w:rPr>
        <w:t xml:space="preserve"> nebudou splněny technické parametry či podmínky dle požadované technické specifikace podle Příloh č. 1 a 2 a dle platných technických norem</w:t>
      </w:r>
      <w:bookmarkEnd w:id="21"/>
      <w:r>
        <w:rPr>
          <w:rFonts w:ascii="Calibri" w:hAnsi="Calibri" w:cs="Calibri"/>
          <w:sz w:val="22"/>
          <w:szCs w:val="22"/>
        </w:rPr>
        <w:t xml:space="preserve">, </w:t>
      </w:r>
    </w:p>
    <w:p w14:paraId="3FFAD660" w14:textId="290576B6"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Prodávající nebude schopen </w:t>
      </w:r>
      <w:r w:rsidR="00C97820">
        <w:rPr>
          <w:rFonts w:ascii="Calibri" w:hAnsi="Calibri" w:cs="Calibri"/>
          <w:sz w:val="22"/>
          <w:szCs w:val="22"/>
        </w:rPr>
        <w:t>Přístroj</w:t>
      </w:r>
      <w:r w:rsidRPr="006272F0">
        <w:rPr>
          <w:rFonts w:ascii="Calibri" w:hAnsi="Calibri" w:cs="Calibri"/>
          <w:sz w:val="22"/>
          <w:szCs w:val="22"/>
        </w:rPr>
        <w:t xml:space="preserve"> dodat</w:t>
      </w:r>
      <w:r w:rsidR="001443E9">
        <w:rPr>
          <w:rFonts w:ascii="Calibri" w:hAnsi="Calibri" w:cs="Calibri"/>
          <w:sz w:val="22"/>
          <w:szCs w:val="22"/>
        </w:rPr>
        <w:t>.</w:t>
      </w:r>
    </w:p>
    <w:p w14:paraId="14FEFF10" w14:textId="2FDAF34F"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lastRenderedPageBreak/>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w:t>
      </w:r>
      <w:r w:rsidR="00C97820">
        <w:rPr>
          <w:rFonts w:ascii="Calibri" w:hAnsi="Calibri" w:cs="Calibri"/>
          <w:sz w:val="22"/>
          <w:szCs w:val="22"/>
        </w:rPr>
        <w:t>Přístroje</w:t>
      </w:r>
      <w:r>
        <w:rPr>
          <w:rFonts w:ascii="Calibri" w:hAnsi="Calibri" w:cs="Calibri"/>
          <w:sz w:val="22"/>
          <w:szCs w:val="22"/>
        </w:rPr>
        <w:t xml:space="preserve"> nebo porušení Smlouvy Prodávajícím</w:t>
      </w:r>
      <w:r w:rsidRPr="008B49B5">
        <w:rPr>
          <w:rFonts w:ascii="Calibri" w:hAnsi="Calibri" w:cs="Calibri"/>
          <w:sz w:val="22"/>
          <w:szCs w:val="22"/>
        </w:rPr>
        <w:t>.</w:t>
      </w:r>
    </w:p>
    <w:p w14:paraId="158BC8A8" w14:textId="1FDDAAA8"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E9D7F38"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14:paraId="6B2644EF" w14:textId="398D9B77"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2" w:name="_Ref382208733"/>
      <w:r w:rsidRPr="006272F0">
        <w:rPr>
          <w:rFonts w:ascii="Calibri" w:hAnsi="Calibri" w:cs="Calibri"/>
          <w:sz w:val="22"/>
          <w:szCs w:val="22"/>
        </w:rPr>
        <w:t xml:space="preserve">Prodávající se zavazuje pojistit </w:t>
      </w:r>
      <w:r w:rsidR="00C97820">
        <w:rPr>
          <w:rFonts w:ascii="Calibri" w:hAnsi="Calibri" w:cs="Calibri"/>
          <w:sz w:val="22"/>
          <w:szCs w:val="22"/>
        </w:rPr>
        <w:t>Přístroj</w:t>
      </w:r>
      <w:r w:rsidRPr="006272F0">
        <w:rPr>
          <w:rFonts w:ascii="Calibri" w:hAnsi="Calibri" w:cs="Calibri"/>
          <w:sz w:val="22"/>
          <w:szCs w:val="22"/>
        </w:rPr>
        <w:t xml:space="preserve"> proti veškerým rizikům, a to ve výši ceny </w:t>
      </w:r>
      <w:r w:rsidR="00C97820">
        <w:rPr>
          <w:rFonts w:ascii="Calibri" w:hAnsi="Calibri" w:cs="Calibri"/>
          <w:sz w:val="22"/>
          <w:szCs w:val="22"/>
        </w:rPr>
        <w:t>Přístroje</w:t>
      </w:r>
      <w:r w:rsidRPr="006272F0">
        <w:rPr>
          <w:rFonts w:ascii="Calibri" w:hAnsi="Calibri" w:cs="Calibri"/>
          <w:sz w:val="22"/>
          <w:szCs w:val="22"/>
        </w:rPr>
        <w:t xml:space="preserv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14:paraId="362F6A81" w14:textId="2DDA9453" w:rsidR="00A77F15" w:rsidRPr="00362722"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2"/>
    <w:p w14:paraId="54159D12" w14:textId="77777777"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14:paraId="5C379CF2" w14:textId="560C87BE" w:rsidR="00040E52" w:rsidRPr="009566EA"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23" w:name="_Ref380048977"/>
      <w:bookmarkStart w:id="24" w:name="_Ref382905171"/>
      <w:r w:rsidRPr="00F805F8">
        <w:rPr>
          <w:rFonts w:ascii="Calibri" w:hAnsi="Calibri" w:cs="Calibri"/>
          <w:sz w:val="22"/>
          <w:szCs w:val="22"/>
        </w:rPr>
        <w:t xml:space="preserve">Prodávající poskytuje Kupujícímu záruku za jakost </w:t>
      </w:r>
      <w:r w:rsidRPr="0009623E">
        <w:rPr>
          <w:rFonts w:ascii="Calibri" w:hAnsi="Calibri" w:cs="Calibri"/>
          <w:sz w:val="22"/>
          <w:szCs w:val="22"/>
        </w:rPr>
        <w:t xml:space="preserve">dodaného </w:t>
      </w:r>
      <w:r w:rsidR="00C97820" w:rsidRPr="00C40F92">
        <w:rPr>
          <w:rFonts w:ascii="Calibri" w:hAnsi="Calibri" w:cs="Calibri"/>
          <w:sz w:val="22"/>
          <w:szCs w:val="22"/>
        </w:rPr>
        <w:t>Přístroje</w:t>
      </w:r>
      <w:r w:rsidR="00A77F15" w:rsidRPr="00C40F92">
        <w:rPr>
          <w:rFonts w:ascii="Calibri" w:hAnsi="Calibri" w:cs="Calibri"/>
          <w:sz w:val="22"/>
          <w:szCs w:val="22"/>
        </w:rPr>
        <w:t xml:space="preserve"> </w:t>
      </w:r>
      <w:r w:rsidRPr="00C40F92">
        <w:rPr>
          <w:rFonts w:ascii="Calibri" w:hAnsi="Calibri" w:cs="Calibri"/>
          <w:sz w:val="22"/>
          <w:szCs w:val="22"/>
        </w:rPr>
        <w:t xml:space="preserve">po dobu </w:t>
      </w:r>
      <w:r w:rsidR="00B212F8" w:rsidRPr="00C40F92">
        <w:rPr>
          <w:rFonts w:ascii="Calibri" w:hAnsi="Calibri" w:cs="Calibri"/>
          <w:sz w:val="22"/>
          <w:szCs w:val="22"/>
        </w:rPr>
        <w:t>24</w:t>
      </w:r>
      <w:r w:rsidR="00C54C77" w:rsidRPr="00C40F92">
        <w:rPr>
          <w:rFonts w:ascii="Calibri" w:hAnsi="Calibri" w:cs="Calibri"/>
          <w:sz w:val="22"/>
          <w:szCs w:val="22"/>
        </w:rPr>
        <w:t xml:space="preserve"> </w:t>
      </w:r>
      <w:r w:rsidRPr="00C40F92">
        <w:rPr>
          <w:rFonts w:ascii="Calibri" w:hAnsi="Calibri" w:cs="Calibri"/>
          <w:sz w:val="22"/>
          <w:szCs w:val="22"/>
        </w:rPr>
        <w:t>měsíců. Záruka</w:t>
      </w:r>
      <w:r w:rsidRPr="009566EA">
        <w:rPr>
          <w:rFonts w:ascii="Calibri" w:hAnsi="Calibri" w:cs="Calibri"/>
          <w:sz w:val="22"/>
          <w:szCs w:val="22"/>
        </w:rPr>
        <w:t xml:space="preserve"> za jakost počíná běžet dnem následujícím </w:t>
      </w:r>
      <w:r w:rsidRPr="009566EA">
        <w:rPr>
          <w:rFonts w:ascii="Calibri" w:hAnsi="Calibri"/>
          <w:sz w:val="22"/>
          <w:szCs w:val="22"/>
        </w:rPr>
        <w:t xml:space="preserve">po podpisu předávacího protokolu dle </w:t>
      </w:r>
      <w:proofErr w:type="gramStart"/>
      <w:r w:rsidRPr="009566EA">
        <w:rPr>
          <w:rFonts w:ascii="Calibri" w:hAnsi="Calibri"/>
          <w:sz w:val="22"/>
          <w:szCs w:val="22"/>
        </w:rPr>
        <w:t xml:space="preserve">odst. </w:t>
      </w:r>
      <w:r w:rsidR="001443E9" w:rsidRPr="009566EA">
        <w:rPr>
          <w:rFonts w:ascii="Calibri" w:hAnsi="Calibri"/>
          <w:sz w:val="22"/>
          <w:szCs w:val="22"/>
        </w:rPr>
        <w:fldChar w:fldCharType="begin"/>
      </w:r>
      <w:r w:rsidR="001443E9" w:rsidRPr="009566EA">
        <w:rPr>
          <w:rFonts w:ascii="Calibri" w:hAnsi="Calibri"/>
          <w:sz w:val="22"/>
          <w:szCs w:val="22"/>
        </w:rPr>
        <w:instrText xml:space="preserve"> REF _Ref490044582 \r \h </w:instrText>
      </w:r>
      <w:r w:rsidR="009566EA">
        <w:rPr>
          <w:rFonts w:ascii="Calibri" w:hAnsi="Calibri"/>
          <w:sz w:val="22"/>
          <w:szCs w:val="22"/>
        </w:rPr>
        <w:instrText xml:space="preserve"> \* MERGEFORMAT </w:instrText>
      </w:r>
      <w:r w:rsidR="001443E9" w:rsidRPr="009566EA">
        <w:rPr>
          <w:rFonts w:ascii="Calibri" w:hAnsi="Calibri"/>
          <w:sz w:val="22"/>
          <w:szCs w:val="22"/>
        </w:rPr>
      </w:r>
      <w:r w:rsidR="001443E9" w:rsidRPr="009566EA">
        <w:rPr>
          <w:rFonts w:ascii="Calibri" w:hAnsi="Calibri"/>
          <w:sz w:val="22"/>
          <w:szCs w:val="22"/>
        </w:rPr>
        <w:fldChar w:fldCharType="separate"/>
      </w:r>
      <w:r w:rsidR="00456671">
        <w:rPr>
          <w:rFonts w:ascii="Calibri" w:hAnsi="Calibri"/>
          <w:sz w:val="22"/>
          <w:szCs w:val="22"/>
        </w:rPr>
        <w:t>8.1</w:t>
      </w:r>
      <w:r w:rsidR="001443E9" w:rsidRPr="009566EA">
        <w:rPr>
          <w:rFonts w:ascii="Calibri" w:hAnsi="Calibri"/>
          <w:sz w:val="22"/>
          <w:szCs w:val="22"/>
        </w:rPr>
        <w:fldChar w:fldCharType="end"/>
      </w:r>
      <w:r w:rsidR="001443E9" w:rsidRPr="009566EA">
        <w:rPr>
          <w:rFonts w:ascii="Calibri" w:hAnsi="Calibri"/>
          <w:sz w:val="22"/>
          <w:szCs w:val="22"/>
        </w:rPr>
        <w:t xml:space="preserve"> </w:t>
      </w:r>
      <w:r w:rsidRPr="009566EA">
        <w:rPr>
          <w:rFonts w:ascii="Calibri" w:hAnsi="Calibri"/>
          <w:sz w:val="22"/>
          <w:szCs w:val="22"/>
        </w:rPr>
        <w:t>Smlouvy</w:t>
      </w:r>
      <w:proofErr w:type="gramEnd"/>
      <w:r w:rsidRPr="009566EA">
        <w:rPr>
          <w:rFonts w:ascii="Calibri" w:hAnsi="Calibri" w:cs="Arial"/>
          <w:sz w:val="22"/>
          <w:szCs w:val="22"/>
        </w:rPr>
        <w:t>.</w:t>
      </w:r>
      <w:bookmarkEnd w:id="23"/>
      <w:r w:rsidRPr="009566EA">
        <w:rPr>
          <w:rFonts w:ascii="Calibri" w:hAnsi="Calibri" w:cs="Arial"/>
          <w:sz w:val="22"/>
          <w:szCs w:val="22"/>
        </w:rPr>
        <w:t xml:space="preserve"> </w:t>
      </w:r>
      <w:bookmarkEnd w:id="24"/>
    </w:p>
    <w:p w14:paraId="5C8CCED9" w14:textId="4E912E20"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5" w:name="_Ref382208775"/>
      <w:bookmarkStart w:id="26" w:name="_Ref381970150"/>
      <w:bookmarkStart w:id="27" w:name="_Ref382905275"/>
      <w:r w:rsidRPr="009566EA">
        <w:rPr>
          <w:rFonts w:ascii="Calibri" w:hAnsi="Calibri" w:cs="Calibri"/>
          <w:sz w:val="22"/>
          <w:szCs w:val="22"/>
        </w:rPr>
        <w:t xml:space="preserve">Prodávající se zavazuje zajistit bezplatný servis </w:t>
      </w:r>
      <w:r w:rsidR="00C62616" w:rsidRPr="009566EA">
        <w:rPr>
          <w:rFonts w:ascii="Calibri" w:hAnsi="Calibri" w:cs="Calibri"/>
          <w:sz w:val="22"/>
          <w:szCs w:val="22"/>
        </w:rPr>
        <w:t xml:space="preserve">prostřednictvím autorizovaných techniků </w:t>
      </w:r>
      <w:r w:rsidRPr="009566EA">
        <w:rPr>
          <w:rFonts w:ascii="Calibri" w:hAnsi="Calibri" w:cs="Calibri"/>
          <w:sz w:val="22"/>
          <w:szCs w:val="22"/>
        </w:rPr>
        <w:t xml:space="preserve">a pravidelné servisní prohlídky v místě předání </w:t>
      </w:r>
      <w:r w:rsidR="00C97820" w:rsidRPr="009566EA">
        <w:rPr>
          <w:rFonts w:ascii="Calibri" w:hAnsi="Calibri" w:cs="Calibri"/>
          <w:sz w:val="22"/>
          <w:szCs w:val="22"/>
        </w:rPr>
        <w:t>Přístroje</w:t>
      </w:r>
      <w:r w:rsidRPr="009566EA">
        <w:rPr>
          <w:rFonts w:ascii="Calibri" w:hAnsi="Calibri" w:cs="Calibri"/>
          <w:sz w:val="22"/>
          <w:szCs w:val="22"/>
        </w:rPr>
        <w:t xml:space="preserve"> v rozsahu stanoveném výrobcem po celou dobu záruční doby dle této Smlouvy, včetně oprav, dodávky náhradních dílů, dopravy a práce </w:t>
      </w:r>
      <w:r w:rsidR="00C62616" w:rsidRPr="009566EA">
        <w:rPr>
          <w:rFonts w:ascii="Calibri" w:hAnsi="Calibri" w:cs="Calibri"/>
          <w:sz w:val="22"/>
          <w:szCs w:val="22"/>
        </w:rPr>
        <w:t xml:space="preserve">autorizovaného </w:t>
      </w:r>
      <w:r w:rsidRPr="009566EA">
        <w:rPr>
          <w:rFonts w:ascii="Calibri" w:hAnsi="Calibri" w:cs="Calibri"/>
          <w:sz w:val="22"/>
          <w:szCs w:val="22"/>
        </w:rPr>
        <w:t>servisního technika.</w:t>
      </w:r>
      <w:bookmarkEnd w:id="25"/>
      <w:r w:rsidRPr="009566EA">
        <w:rPr>
          <w:rFonts w:ascii="Calibri" w:hAnsi="Calibri" w:cs="Calibri"/>
          <w:sz w:val="22"/>
          <w:szCs w:val="22"/>
        </w:rPr>
        <w:t xml:space="preserve"> </w:t>
      </w:r>
    </w:p>
    <w:p w14:paraId="20E839FE" w14:textId="77777777"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8"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14:paraId="080592FA" w14:textId="77777777"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2905432"/>
      <w:bookmarkEnd w:id="28"/>
      <w:r w:rsidRPr="009566EA">
        <w:rPr>
          <w:rFonts w:ascii="Calibri" w:hAnsi="Calibri" w:cs="Calibri"/>
          <w:sz w:val="22"/>
          <w:szCs w:val="22"/>
        </w:rPr>
        <w:t>Prodávající je povinen odstranit uplatněné vady ve lhůtě 14 dnů ode dne přijetí reklamačního oznámení. V případě vady nikoli běžné je Prodávající povinen provést opravu v době obvyklé charakteru vady a dle toho stanovit termín předání opravené věci.</w:t>
      </w:r>
      <w:bookmarkEnd w:id="29"/>
    </w:p>
    <w:p w14:paraId="58E44228" w14:textId="77777777"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566EA">
        <w:rPr>
          <w:rFonts w:ascii="Calibri" w:hAnsi="Calibri" w:cs="Calibri"/>
          <w:sz w:val="22"/>
          <w:szCs w:val="22"/>
        </w:rPr>
        <w:t>Náklady související s opravou včetně přepravného a cestovného vždy hradí Prodávající.</w:t>
      </w:r>
    </w:p>
    <w:p w14:paraId="47CAE15B" w14:textId="1952E38B" w:rsidR="00A77F15" w:rsidRPr="009566EA" w:rsidRDefault="00D152A2"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566EA">
        <w:rPr>
          <w:rFonts w:ascii="Calibri" w:hAnsi="Calibri" w:cs="Calibri"/>
          <w:sz w:val="22"/>
          <w:szCs w:val="22"/>
        </w:rPr>
        <w:t>Opraven</w:t>
      </w:r>
      <w:r w:rsidR="00C97820" w:rsidRPr="009566EA">
        <w:rPr>
          <w:rFonts w:ascii="Calibri" w:hAnsi="Calibri" w:cs="Calibri"/>
          <w:sz w:val="22"/>
          <w:szCs w:val="22"/>
        </w:rPr>
        <w:t>ý</w:t>
      </w:r>
      <w:r w:rsidR="00A77F15" w:rsidRPr="009566EA">
        <w:rPr>
          <w:rFonts w:ascii="Calibri" w:hAnsi="Calibri" w:cs="Calibri"/>
          <w:sz w:val="22"/>
          <w:szCs w:val="22"/>
        </w:rPr>
        <w:t xml:space="preserve"> </w:t>
      </w:r>
      <w:r w:rsidR="00C97820" w:rsidRPr="009566EA">
        <w:rPr>
          <w:rFonts w:ascii="Calibri" w:hAnsi="Calibri" w:cs="Calibri"/>
          <w:sz w:val="22"/>
          <w:szCs w:val="22"/>
        </w:rPr>
        <w:t>Přístroj</w:t>
      </w:r>
      <w:r w:rsidR="00A77F15" w:rsidRPr="009566EA">
        <w:rPr>
          <w:rFonts w:ascii="Calibri" w:hAnsi="Calibri" w:cs="Calibri"/>
          <w:sz w:val="22"/>
          <w:szCs w:val="22"/>
        </w:rPr>
        <w:t xml:space="preserve"> předá Prodávající Kupujícímu na základě předávacího protokolu o opravě vady (dále jen</w:t>
      </w:r>
      <w:r w:rsidR="00A77F15" w:rsidRPr="009566EA">
        <w:rPr>
          <w:rFonts w:ascii="Calibri" w:hAnsi="Calibri" w:cs="Calibri"/>
          <w:b/>
          <w:bCs/>
          <w:sz w:val="22"/>
          <w:szCs w:val="22"/>
        </w:rPr>
        <w:t xml:space="preserve"> „Protokol o opravě vady“</w:t>
      </w:r>
      <w:r w:rsidR="00A77F15" w:rsidRPr="009566EA">
        <w:rPr>
          <w:rFonts w:ascii="Calibri" w:hAnsi="Calibri" w:cs="Calibri"/>
          <w:bCs/>
          <w:sz w:val="22"/>
          <w:szCs w:val="22"/>
        </w:rPr>
        <w:t xml:space="preserve">) </w:t>
      </w:r>
      <w:r w:rsidR="00A77F15" w:rsidRPr="009566EA">
        <w:rPr>
          <w:rFonts w:ascii="Calibri" w:hAnsi="Calibri" w:cs="Calibri"/>
          <w:sz w:val="22"/>
          <w:szCs w:val="22"/>
        </w:rPr>
        <w:t xml:space="preserve">obsahujícího potvrzení obou Smluvních stran, že </w:t>
      </w:r>
      <w:r w:rsidR="00C97820" w:rsidRPr="009566EA">
        <w:rPr>
          <w:rFonts w:ascii="Calibri" w:hAnsi="Calibri" w:cs="Calibri"/>
          <w:sz w:val="22"/>
          <w:szCs w:val="22"/>
        </w:rPr>
        <w:t>Přístroj</w:t>
      </w:r>
      <w:r w:rsidR="00A77F15" w:rsidRPr="009566EA">
        <w:rPr>
          <w:rFonts w:ascii="Calibri" w:hAnsi="Calibri" w:cs="Calibri"/>
          <w:sz w:val="22"/>
          <w:szCs w:val="22"/>
        </w:rPr>
        <w:t xml:space="preserve"> byl zbaven vad.</w:t>
      </w:r>
    </w:p>
    <w:p w14:paraId="4D343E51" w14:textId="1597542D"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905183"/>
      <w:bookmarkEnd w:id="26"/>
      <w:bookmarkEnd w:id="27"/>
      <w:r w:rsidRPr="0035417B">
        <w:rPr>
          <w:rFonts w:ascii="Calibri" w:hAnsi="Calibri" w:cs="Calibri"/>
          <w:sz w:val="22"/>
          <w:szCs w:val="22"/>
        </w:rPr>
        <w:t xml:space="preserve">Na opravenou část </w:t>
      </w:r>
      <w:r w:rsidR="00C97820">
        <w:rPr>
          <w:rFonts w:ascii="Calibri" w:hAnsi="Calibri" w:cs="Calibri"/>
          <w:sz w:val="22"/>
          <w:szCs w:val="22"/>
        </w:rPr>
        <w:t>Přístroje</w:t>
      </w:r>
      <w:r w:rsidRPr="0035417B">
        <w:rPr>
          <w:rFonts w:ascii="Calibri" w:hAnsi="Calibri" w:cs="Calibri"/>
          <w:sz w:val="22"/>
          <w:szCs w:val="22"/>
        </w:rPr>
        <w:t xml:space="preserve"> se vztahuje záruční doba dle odst. </w:t>
      </w:r>
      <w:r>
        <w:fldChar w:fldCharType="begin"/>
      </w:r>
      <w:r>
        <w:instrText xml:space="preserve"> REF _Ref380048977 \r \h  \* MERGEFORMAT </w:instrText>
      </w:r>
      <w:r>
        <w:fldChar w:fldCharType="separate"/>
      </w:r>
      <w:proofErr w:type="gramStart"/>
      <w:r w:rsidR="00456671" w:rsidRPr="00456671">
        <w:rPr>
          <w:rFonts w:ascii="Calibri" w:hAnsi="Calibri" w:cs="Calibri"/>
          <w:sz w:val="22"/>
          <w:szCs w:val="22"/>
        </w:rPr>
        <w:t>13.1</w:t>
      </w:r>
      <w:r>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w:t>
      </w:r>
      <w:r w:rsidR="00C97820">
        <w:rPr>
          <w:rFonts w:ascii="Calibri" w:hAnsi="Calibri" w:cs="Calibri"/>
          <w:sz w:val="22"/>
          <w:szCs w:val="22"/>
        </w:rPr>
        <w:t>Přístroje</w:t>
      </w:r>
      <w:r w:rsidRPr="0035417B">
        <w:rPr>
          <w:rFonts w:ascii="Calibri" w:hAnsi="Calibri" w:cs="Calibri"/>
          <w:sz w:val="22"/>
          <w:szCs w:val="22"/>
        </w:rPr>
        <w:t xml:space="preserv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30"/>
    </w:p>
    <w:p w14:paraId="68479698" w14:textId="24ECFA19"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1" w:name="_Ref382209017"/>
      <w:r w:rsidRPr="005D42D0">
        <w:rPr>
          <w:rFonts w:ascii="Calibri" w:hAnsi="Calibri" w:cs="Calibri"/>
          <w:sz w:val="22"/>
          <w:szCs w:val="22"/>
        </w:rPr>
        <w:t xml:space="preserve">Vykazuje-li </w:t>
      </w:r>
      <w:r w:rsidR="00C97820">
        <w:rPr>
          <w:rFonts w:ascii="Calibri" w:hAnsi="Calibri" w:cs="Calibri"/>
          <w:sz w:val="22"/>
          <w:szCs w:val="22"/>
        </w:rPr>
        <w:t>Přístroj</w:t>
      </w:r>
      <w:r w:rsidRPr="005D42D0">
        <w:rPr>
          <w:rFonts w:ascii="Calibri" w:hAnsi="Calibri" w:cs="Calibri"/>
          <w:sz w:val="22"/>
          <w:szCs w:val="22"/>
        </w:rPr>
        <w:t xml:space="preserve"> vady, pro které jej nelze prokazatelně užívat v plném rozsahu více jak 40 dnů (doba závad) během šesti nebo méně po sobě jdoucích měsíců záruční doby, je Prodávající povinen odstranit vadu dodáním nového </w:t>
      </w:r>
      <w:r w:rsidR="00C97820">
        <w:rPr>
          <w:rFonts w:ascii="Calibri" w:hAnsi="Calibri" w:cs="Calibri"/>
          <w:sz w:val="22"/>
          <w:szCs w:val="22"/>
        </w:rPr>
        <w:t>Přístroje</w:t>
      </w:r>
      <w:r w:rsidRPr="005D42D0">
        <w:rPr>
          <w:rFonts w:ascii="Calibri" w:hAnsi="Calibri" w:cs="Calibri"/>
          <w:sz w:val="22"/>
          <w:szCs w:val="22"/>
        </w:rPr>
        <w:t xml:space="preserve"> bez vady dle § 2106 odst. (1) písm. a) OZ ve </w:t>
      </w:r>
      <w:r w:rsidRPr="009566EA">
        <w:rPr>
          <w:rFonts w:ascii="Calibri" w:hAnsi="Calibri" w:cs="Calibri"/>
          <w:sz w:val="22"/>
          <w:szCs w:val="22"/>
        </w:rPr>
        <w:t xml:space="preserve">lhůtě </w:t>
      </w:r>
      <w:r w:rsidR="001443E9" w:rsidRPr="009566EA">
        <w:rPr>
          <w:rFonts w:ascii="Calibri" w:hAnsi="Calibri" w:cs="Calibri"/>
          <w:sz w:val="22"/>
          <w:szCs w:val="22"/>
        </w:rPr>
        <w:t>15</w:t>
      </w:r>
      <w:r w:rsidRPr="009566EA">
        <w:rPr>
          <w:rFonts w:ascii="Calibri" w:hAnsi="Calibri" w:cs="Calibri"/>
          <w:sz w:val="22"/>
          <w:szCs w:val="22"/>
        </w:rPr>
        <w:t xml:space="preserve"> dnů ode dne odeslání výzvy k dodání</w:t>
      </w:r>
      <w:bookmarkEnd w:id="31"/>
      <w:r w:rsidRPr="009566EA">
        <w:rPr>
          <w:rFonts w:ascii="Calibri" w:hAnsi="Calibri" w:cs="Calibri"/>
          <w:sz w:val="22"/>
          <w:szCs w:val="22"/>
        </w:rPr>
        <w:t>, nedohodnou-li se Smluvní strany jinak.</w:t>
      </w:r>
    </w:p>
    <w:p w14:paraId="1D693803" w14:textId="38BCBBB0"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2" w:name="_Ref382208790"/>
      <w:r w:rsidRPr="009566EA">
        <w:rPr>
          <w:rFonts w:ascii="Calibri" w:hAnsi="Calibri" w:cs="Calibri"/>
          <w:sz w:val="22"/>
          <w:szCs w:val="22"/>
        </w:rPr>
        <w:lastRenderedPageBreak/>
        <w:t xml:space="preserve">Kupující má nárok na úhradu 500,- Kč za každý den, po který nemohl </w:t>
      </w:r>
      <w:r w:rsidR="00C97820" w:rsidRPr="009566EA">
        <w:rPr>
          <w:rFonts w:ascii="Calibri" w:hAnsi="Calibri" w:cs="Calibri"/>
          <w:sz w:val="22"/>
          <w:szCs w:val="22"/>
        </w:rPr>
        <w:t>Přístroj</w:t>
      </w:r>
      <w:r w:rsidRPr="009566EA">
        <w:rPr>
          <w:rFonts w:ascii="Calibri" w:hAnsi="Calibri" w:cs="Calibri"/>
          <w:sz w:val="22"/>
          <w:szCs w:val="22"/>
        </w:rPr>
        <w:t xml:space="preserve"> pro vadu podléhající záruční opravě používat, </w:t>
      </w:r>
      <w:bookmarkStart w:id="33" w:name="_Ref381616598"/>
      <w:r w:rsidRPr="009566EA">
        <w:rPr>
          <w:rFonts w:ascii="Calibri" w:hAnsi="Calibri" w:cs="Calibri"/>
          <w:sz w:val="22"/>
          <w:szCs w:val="22"/>
        </w:rPr>
        <w:t>počínaje 15. dnem po uplatnění záruční vady.</w:t>
      </w:r>
      <w:bookmarkEnd w:id="32"/>
      <w:bookmarkEnd w:id="33"/>
    </w:p>
    <w:p w14:paraId="6896890E" w14:textId="2393C520"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9566EA">
        <w:rPr>
          <w:rFonts w:ascii="Calibri" w:hAnsi="Calibri" w:cs="Calibri"/>
          <w:bCs/>
          <w:sz w:val="22"/>
          <w:szCs w:val="22"/>
        </w:rPr>
        <w:t xml:space="preserve">Prodávající se zavazuje zajistit mimozáruční servis </w:t>
      </w:r>
      <w:r w:rsidRPr="009566EA">
        <w:rPr>
          <w:rFonts w:ascii="Calibri" w:hAnsi="Calibri" w:cs="Calibri"/>
          <w:sz w:val="22"/>
          <w:szCs w:val="22"/>
        </w:rPr>
        <w:t xml:space="preserve">v místě předání </w:t>
      </w:r>
      <w:r w:rsidR="00C97820" w:rsidRPr="009566EA">
        <w:rPr>
          <w:rFonts w:ascii="Calibri" w:hAnsi="Calibri" w:cs="Calibri"/>
          <w:sz w:val="22"/>
          <w:szCs w:val="22"/>
        </w:rPr>
        <w:t>Přístroje</w:t>
      </w:r>
      <w:r w:rsidRPr="009566EA">
        <w:rPr>
          <w:rFonts w:ascii="Calibri" w:hAnsi="Calibri" w:cs="Calibri"/>
          <w:sz w:val="22"/>
          <w:szCs w:val="22"/>
        </w:rPr>
        <w:t xml:space="preserve"> </w:t>
      </w:r>
      <w:r w:rsidRPr="009566EA">
        <w:rPr>
          <w:rFonts w:ascii="Calibri" w:hAnsi="Calibri" w:cs="Calibri"/>
          <w:bCs/>
          <w:sz w:val="22"/>
          <w:szCs w:val="22"/>
        </w:rPr>
        <w:t>včetně oprav, zajištění dodávky náhradních dílů a dopravy a práce servisního technika za cenu nepřevyšující</w:t>
      </w:r>
      <w:r w:rsidR="007B22E4" w:rsidRPr="009566EA">
        <w:rPr>
          <w:rFonts w:ascii="Calibri" w:hAnsi="Calibri" w:cs="Calibri"/>
          <w:bCs/>
          <w:sz w:val="22"/>
          <w:szCs w:val="22"/>
        </w:rPr>
        <w:t xml:space="preserve"> cenu obvyklou a ve lhůtě dle odst</w:t>
      </w:r>
      <w:r w:rsidRPr="009566EA">
        <w:rPr>
          <w:rFonts w:ascii="Calibri" w:hAnsi="Calibri" w:cs="Calibri"/>
          <w:bCs/>
          <w:sz w:val="22"/>
          <w:szCs w:val="22"/>
        </w:rPr>
        <w:t xml:space="preserve">. </w:t>
      </w:r>
      <w:r w:rsidRPr="009566EA">
        <w:fldChar w:fldCharType="begin"/>
      </w:r>
      <w:r w:rsidRPr="009566EA">
        <w:instrText xml:space="preserve"> REF _Ref382905178 \r \h  \* MERGEFORMAT </w:instrText>
      </w:r>
      <w:r w:rsidRPr="009566EA">
        <w:fldChar w:fldCharType="separate"/>
      </w:r>
      <w:proofErr w:type="gramStart"/>
      <w:r w:rsidR="00456671" w:rsidRPr="00456671">
        <w:rPr>
          <w:rFonts w:ascii="Calibri" w:hAnsi="Calibri" w:cs="Calibri"/>
          <w:bCs/>
          <w:sz w:val="22"/>
          <w:szCs w:val="22"/>
        </w:rPr>
        <w:t>13.3</w:t>
      </w:r>
      <w:r w:rsidRPr="009566EA">
        <w:fldChar w:fldCharType="end"/>
      </w:r>
      <w:r w:rsidRPr="009566EA">
        <w:rPr>
          <w:rFonts w:ascii="Calibri" w:hAnsi="Calibri" w:cs="Calibri"/>
          <w:bCs/>
          <w:sz w:val="22"/>
          <w:szCs w:val="22"/>
        </w:rPr>
        <w:t xml:space="preserve"> a </w:t>
      </w:r>
      <w:r w:rsidRPr="009566EA">
        <w:fldChar w:fldCharType="begin"/>
      </w:r>
      <w:r w:rsidRPr="009566EA">
        <w:instrText xml:space="preserve"> REF _Ref382905432 \r \h  \* MERGEFORMAT </w:instrText>
      </w:r>
      <w:r w:rsidRPr="009566EA">
        <w:fldChar w:fldCharType="separate"/>
      </w:r>
      <w:r w:rsidR="00456671" w:rsidRPr="00456671">
        <w:rPr>
          <w:rFonts w:ascii="Calibri" w:hAnsi="Calibri" w:cs="Calibri"/>
          <w:bCs/>
          <w:sz w:val="22"/>
          <w:szCs w:val="22"/>
        </w:rPr>
        <w:t>13</w:t>
      </w:r>
      <w:proofErr w:type="gramEnd"/>
      <w:r w:rsidR="00456671" w:rsidRPr="00456671">
        <w:rPr>
          <w:rFonts w:ascii="Calibri" w:hAnsi="Calibri" w:cs="Calibri"/>
          <w:bCs/>
          <w:sz w:val="22"/>
          <w:szCs w:val="22"/>
        </w:rPr>
        <w:t>.4</w:t>
      </w:r>
      <w:r w:rsidRPr="009566EA">
        <w:fldChar w:fldCharType="end"/>
      </w:r>
      <w:r w:rsidRPr="009566EA">
        <w:rPr>
          <w:rFonts w:ascii="Calibri" w:hAnsi="Calibri" w:cs="Calibri"/>
          <w:bCs/>
          <w:sz w:val="22"/>
          <w:szCs w:val="22"/>
        </w:rPr>
        <w:t>.</w:t>
      </w:r>
    </w:p>
    <w:p w14:paraId="7214C03D" w14:textId="77777777" w:rsidR="00040E52" w:rsidRPr="0063623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14:paraId="211FE26B" w14:textId="2EF1342F" w:rsidR="00040E52" w:rsidRPr="00C40F92"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9566EA">
        <w:rPr>
          <w:rFonts w:ascii="Calibri" w:hAnsi="Calibri" w:cs="Calibri"/>
          <w:sz w:val="22"/>
          <w:szCs w:val="22"/>
        </w:rPr>
        <w:t xml:space="preserve">Kupující je oprávněn uplatnit vůči Prodávajícímu </w:t>
      </w:r>
      <w:r w:rsidRPr="00C40F92">
        <w:rPr>
          <w:rFonts w:ascii="Calibri" w:hAnsi="Calibri" w:cs="Calibri"/>
          <w:sz w:val="22"/>
          <w:szCs w:val="22"/>
        </w:rPr>
        <w:t>smluvní pokutu ve výši 0,</w:t>
      </w:r>
      <w:r w:rsidR="00C971D6" w:rsidRPr="00C40F92">
        <w:rPr>
          <w:rFonts w:ascii="Calibri" w:hAnsi="Calibri" w:cs="Calibri"/>
          <w:sz w:val="22"/>
          <w:szCs w:val="22"/>
        </w:rPr>
        <w:t>2</w:t>
      </w:r>
      <w:r w:rsidRPr="00C40F92">
        <w:rPr>
          <w:rFonts w:ascii="Calibri" w:hAnsi="Calibri" w:cs="Calibri"/>
          <w:sz w:val="22"/>
          <w:szCs w:val="22"/>
        </w:rPr>
        <w:t xml:space="preserve"> % z Kupní Ceny za každý započatý den prodlení s  plněním povinností </w:t>
      </w:r>
      <w:r w:rsidR="00A77F15" w:rsidRPr="00C40F92">
        <w:rPr>
          <w:rFonts w:ascii="Calibri" w:hAnsi="Calibri" w:cs="Calibri"/>
          <w:sz w:val="22"/>
          <w:szCs w:val="22"/>
        </w:rPr>
        <w:t xml:space="preserve">dle </w:t>
      </w:r>
      <w:proofErr w:type="gramStart"/>
      <w:r w:rsidR="00A77F15" w:rsidRPr="00C40F92">
        <w:rPr>
          <w:rFonts w:ascii="Calibri" w:hAnsi="Calibri" w:cs="Calibri"/>
          <w:sz w:val="22"/>
          <w:szCs w:val="22"/>
        </w:rPr>
        <w:t xml:space="preserve">odst. </w:t>
      </w:r>
      <w:r w:rsidR="00A77F15" w:rsidRPr="00C40F92">
        <w:fldChar w:fldCharType="begin"/>
      </w:r>
      <w:r w:rsidR="00A77F15" w:rsidRPr="00C40F92">
        <w:instrText xml:space="preserve"> REF _Ref382231692 \r \h  \* MERGEFORMAT </w:instrText>
      </w:r>
      <w:r w:rsidR="00A77F15" w:rsidRPr="00C40F92">
        <w:fldChar w:fldCharType="separate"/>
      </w:r>
      <w:r w:rsidR="00456671" w:rsidRPr="00C40F92">
        <w:rPr>
          <w:rFonts w:ascii="Calibri" w:hAnsi="Calibri" w:cs="Calibri"/>
          <w:sz w:val="22"/>
          <w:szCs w:val="22"/>
        </w:rPr>
        <w:t>4.1</w:t>
      </w:r>
      <w:r w:rsidR="00A77F15" w:rsidRPr="00C40F92">
        <w:fldChar w:fldCharType="end"/>
      </w:r>
      <w:r w:rsidR="00A77F15" w:rsidRPr="00C40F92">
        <w:rPr>
          <w:rFonts w:ascii="Calibri" w:hAnsi="Calibri" w:cs="Calibri"/>
          <w:sz w:val="22"/>
          <w:szCs w:val="22"/>
        </w:rPr>
        <w:t xml:space="preserve"> a </w:t>
      </w:r>
      <w:r w:rsidR="00A77F15" w:rsidRPr="00C40F92">
        <w:fldChar w:fldCharType="begin"/>
      </w:r>
      <w:r w:rsidR="00A77F15" w:rsidRPr="00C40F92">
        <w:instrText xml:space="preserve"> REF _Ref382209017 \r \h  \* MERGEFORMAT </w:instrText>
      </w:r>
      <w:r w:rsidR="00A77F15" w:rsidRPr="00C40F92">
        <w:fldChar w:fldCharType="separate"/>
      </w:r>
      <w:r w:rsidR="00456671" w:rsidRPr="00C40F92">
        <w:rPr>
          <w:rFonts w:ascii="Calibri" w:hAnsi="Calibri" w:cs="Calibri"/>
          <w:sz w:val="22"/>
          <w:szCs w:val="22"/>
        </w:rPr>
        <w:t>13</w:t>
      </w:r>
      <w:proofErr w:type="gramEnd"/>
      <w:r w:rsidR="00456671" w:rsidRPr="00C40F92">
        <w:rPr>
          <w:rFonts w:ascii="Calibri" w:hAnsi="Calibri" w:cs="Calibri"/>
          <w:sz w:val="22"/>
          <w:szCs w:val="22"/>
        </w:rPr>
        <w:t>.8</w:t>
      </w:r>
      <w:r w:rsidR="00A77F15" w:rsidRPr="00C40F92">
        <w:fldChar w:fldCharType="end"/>
      </w:r>
      <w:r w:rsidR="00A77F15" w:rsidRPr="00C40F92">
        <w:rPr>
          <w:rFonts w:ascii="Calibri" w:hAnsi="Calibri" w:cs="Calibri"/>
          <w:sz w:val="22"/>
          <w:szCs w:val="22"/>
        </w:rPr>
        <w:t xml:space="preserve"> Smlouvy</w:t>
      </w:r>
      <w:r w:rsidRPr="00C40F92">
        <w:rPr>
          <w:rFonts w:ascii="Calibri" w:hAnsi="Calibri" w:cs="Calibri"/>
          <w:sz w:val="22"/>
          <w:szCs w:val="22"/>
        </w:rPr>
        <w:t xml:space="preserve">.  </w:t>
      </w:r>
    </w:p>
    <w:p w14:paraId="5F3DD8E5" w14:textId="77777777" w:rsidR="00A77F15" w:rsidRPr="009566EA"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4" w:name="_Ref381970744"/>
      <w:r w:rsidRPr="00C40F92">
        <w:rPr>
          <w:rFonts w:ascii="Calibri" w:hAnsi="Calibri" w:cs="Calibri"/>
          <w:sz w:val="22"/>
          <w:szCs w:val="22"/>
        </w:rPr>
        <w:t>V případě prodlení Prodávajícího s provedením mimozáruční opravy je Kupující oprávněn uplatnit vůči Prodávajícímu smluvní pokutu ve výši 300,- Kč za každý</w:t>
      </w:r>
      <w:r w:rsidRPr="009566EA">
        <w:rPr>
          <w:rFonts w:ascii="Calibri" w:hAnsi="Calibri" w:cs="Calibri"/>
          <w:sz w:val="22"/>
          <w:szCs w:val="22"/>
        </w:rPr>
        <w:t xml:space="preserve"> započatý den prodlení.</w:t>
      </w:r>
      <w:bookmarkEnd w:id="34"/>
    </w:p>
    <w:p w14:paraId="62B6A19B" w14:textId="7AE51A1F"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566EA">
        <w:rPr>
          <w:rFonts w:ascii="Calibri" w:hAnsi="Calibri" w:cs="Calibri"/>
          <w:sz w:val="22"/>
          <w:szCs w:val="22"/>
        </w:rPr>
        <w:t xml:space="preserve">V případě uplatnění důvodů pro odstoupení  od Smlouvy dle odst. </w:t>
      </w:r>
      <w:r w:rsidRPr="009566EA">
        <w:fldChar w:fldCharType="begin"/>
      </w:r>
      <w:r w:rsidRPr="009566EA">
        <w:instrText xml:space="preserve"> REF _Ref412114688 \r \h  \* MERGEFORMAT </w:instrText>
      </w:r>
      <w:r w:rsidRPr="009566EA">
        <w:fldChar w:fldCharType="separate"/>
      </w:r>
      <w:proofErr w:type="gramStart"/>
      <w:r w:rsidR="00456671" w:rsidRPr="00456671">
        <w:rPr>
          <w:rFonts w:ascii="Calibri" w:hAnsi="Calibri" w:cs="Calibri"/>
          <w:sz w:val="22"/>
          <w:szCs w:val="22"/>
        </w:rPr>
        <w:t>11.2.1</w:t>
      </w:r>
      <w:proofErr w:type="gramEnd"/>
      <w:r w:rsidRPr="009566EA">
        <w:fldChar w:fldCharType="end"/>
      </w:r>
      <w:r w:rsidRPr="009566EA">
        <w:rPr>
          <w:rFonts w:ascii="Calibri" w:hAnsi="Calibri" w:cs="Calibri"/>
          <w:sz w:val="22"/>
          <w:szCs w:val="22"/>
        </w:rPr>
        <w:t xml:space="preserve"> a </w:t>
      </w:r>
      <w:r w:rsidRPr="009566EA">
        <w:fldChar w:fldCharType="begin"/>
      </w:r>
      <w:r w:rsidRPr="009566EA">
        <w:instrText xml:space="preserve"> REF _Ref380048761 \r \h  \* MERGEFORMAT </w:instrText>
      </w:r>
      <w:r w:rsidRPr="009566EA">
        <w:fldChar w:fldCharType="separate"/>
      </w:r>
      <w:r w:rsidR="00456671" w:rsidRPr="00456671">
        <w:rPr>
          <w:rFonts w:ascii="Calibri" w:hAnsi="Calibri" w:cs="Calibri"/>
          <w:sz w:val="22"/>
          <w:szCs w:val="22"/>
        </w:rPr>
        <w:t>11.2.2</w:t>
      </w:r>
      <w:r w:rsidRPr="009566EA">
        <w:fldChar w:fldCharType="end"/>
      </w:r>
      <w:r w:rsidRPr="009566EA">
        <w:rPr>
          <w:rFonts w:ascii="Calibri" w:hAnsi="Calibri" w:cs="Calibri"/>
          <w:sz w:val="22"/>
          <w:szCs w:val="22"/>
        </w:rPr>
        <w:t xml:space="preserve"> je Kupující oprávněn uplatnit vůči Prodávajícímu smluvní pokutu ve výši 30</w:t>
      </w:r>
      <w:r w:rsidRPr="00CB1879">
        <w:rPr>
          <w:rFonts w:ascii="Calibri" w:hAnsi="Calibri" w:cs="Calibri"/>
          <w:sz w:val="22"/>
          <w:szCs w:val="22"/>
        </w:rPr>
        <w:t xml:space="preserve"> % Kupní Ceny.</w:t>
      </w:r>
    </w:p>
    <w:p w14:paraId="13629E0A"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49559A3B" w14:textId="048CFF5A"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w:t>
      </w:r>
      <w:r w:rsidR="00D152A2">
        <w:rPr>
          <w:rFonts w:ascii="Calibri" w:hAnsi="Calibri" w:cs="Calibri"/>
          <w:sz w:val="22"/>
          <w:szCs w:val="22"/>
        </w:rPr>
        <w:t xml:space="preserve"> odeslání</w:t>
      </w:r>
      <w:r w:rsidRPr="00382F2D">
        <w:rPr>
          <w:rFonts w:ascii="Calibri" w:hAnsi="Calibri" w:cs="Calibri"/>
          <w:sz w:val="22"/>
          <w:szCs w:val="22"/>
        </w:rPr>
        <w:t xml:space="preserve"> výzvy k zaplacení.</w:t>
      </w:r>
    </w:p>
    <w:p w14:paraId="740AB6E7" w14:textId="4560C9A1" w:rsidR="00A77F15" w:rsidRPr="00362722"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5A17A43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5803CC30" w14:textId="7685750F" w:rsidR="00A77F15" w:rsidRPr="0085555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14:paraId="5658F38F" w14:textId="05314510" w:rsidR="0085555E" w:rsidRDefault="0085555E" w:rsidP="0085555E">
      <w:pPr>
        <w:pStyle w:val="Odstavecseseznamem1"/>
        <w:numPr>
          <w:ilvl w:val="0"/>
          <w:numId w:val="29"/>
        </w:numPr>
        <w:spacing w:after="240"/>
        <w:jc w:val="both"/>
        <w:rPr>
          <w:rFonts w:asciiTheme="minorHAnsi" w:hAnsiTheme="minorHAnsi" w:cs="Calibri"/>
          <w:b/>
          <w:bCs/>
          <w:sz w:val="22"/>
          <w:szCs w:val="22"/>
          <w:u w:val="single"/>
        </w:rPr>
      </w:pPr>
      <w:r>
        <w:rPr>
          <w:rFonts w:asciiTheme="minorHAnsi" w:hAnsiTheme="minorHAnsi" w:cs="Calibri"/>
          <w:b/>
          <w:bCs/>
          <w:sz w:val="22"/>
          <w:szCs w:val="22"/>
          <w:u w:val="single"/>
        </w:rPr>
        <w:t>AKCEPTACE PRAVIDEL PROJEKT</w:t>
      </w:r>
      <w:r w:rsidR="00942256">
        <w:rPr>
          <w:rFonts w:asciiTheme="minorHAnsi" w:hAnsiTheme="minorHAnsi" w:cs="Calibri"/>
          <w:b/>
          <w:bCs/>
          <w:sz w:val="22"/>
          <w:szCs w:val="22"/>
          <w:u w:val="single"/>
        </w:rPr>
        <w:t>U</w:t>
      </w:r>
    </w:p>
    <w:p w14:paraId="2D848D71" w14:textId="77777777" w:rsidR="0085555E" w:rsidRPr="00ED1C3D" w:rsidRDefault="0085555E" w:rsidP="0085555E">
      <w:pPr>
        <w:pStyle w:val="Odstavecseseznamem1"/>
        <w:numPr>
          <w:ilvl w:val="1"/>
          <w:numId w:val="29"/>
        </w:numPr>
        <w:spacing w:after="240"/>
        <w:jc w:val="both"/>
        <w:rPr>
          <w:rFonts w:ascii="Calibri" w:hAnsi="Calibri" w:cs="Calibri"/>
          <w:b/>
          <w:bCs/>
          <w:sz w:val="22"/>
          <w:szCs w:val="22"/>
          <w:u w:val="single"/>
        </w:rPr>
      </w:pPr>
      <w:r w:rsidRPr="00ED1C3D">
        <w:rPr>
          <w:rFonts w:ascii="Calibri" w:hAnsi="Calibri"/>
          <w:sz w:val="22"/>
          <w:szCs w:val="22"/>
        </w:rPr>
        <w:t xml:space="preserve">Prodávající bere na vědomí, že je osobou povinnou spolupůsobit při výkonu finanční kontroly ve smyslu </w:t>
      </w:r>
      <w:r>
        <w:rPr>
          <w:rFonts w:ascii="Calibri" w:hAnsi="Calibri"/>
          <w:sz w:val="22"/>
          <w:szCs w:val="22"/>
        </w:rPr>
        <w:t>§</w:t>
      </w:r>
      <w:r w:rsidRPr="00ED1C3D">
        <w:rPr>
          <w:rFonts w:ascii="Calibri" w:hAnsi="Calibri"/>
          <w:sz w:val="22"/>
          <w:szCs w:val="22"/>
        </w:rPr>
        <w:t xml:space="preserve"> písm. e) zákona č. 320/2001 Sb., o finanční kontrole ve veřejné správě a o změně některých zákonů a zavazuje se poskytnout řídícímu orgánu Operačního programu Výzkum, vývoj a vzdělávání či jiným kontrolním orgánům přistup ke všem částem nabídek, smluv a dalších dokumentů, které souvisejí s prá</w:t>
      </w:r>
      <w:r>
        <w:rPr>
          <w:rFonts w:ascii="Calibri" w:hAnsi="Calibri"/>
          <w:sz w:val="22"/>
          <w:szCs w:val="22"/>
        </w:rPr>
        <w:t>vním vztahem založeným touto Sml</w:t>
      </w:r>
      <w:r w:rsidRPr="00ED1C3D">
        <w:rPr>
          <w:rFonts w:ascii="Calibri" w:hAnsi="Calibri"/>
          <w:sz w:val="22"/>
          <w:szCs w:val="22"/>
        </w:rPr>
        <w:t>ouvou. Tato povinnost se vztahuje také na dokumenty, které podléhají ochraně podle zvláštních právních předpisů (obchodní tajemství, utajované skutečnosti apod.) za předpokladu, že ze strany kontrolního orgánu budou splněny požadavky kladené</w:t>
      </w:r>
      <w:r>
        <w:rPr>
          <w:rFonts w:ascii="Calibri" w:hAnsi="Calibri"/>
          <w:sz w:val="22"/>
          <w:szCs w:val="22"/>
        </w:rPr>
        <w:t xml:space="preserve"> těmito</w:t>
      </w:r>
      <w:r w:rsidRPr="00ED1C3D">
        <w:rPr>
          <w:rFonts w:ascii="Calibri" w:hAnsi="Calibri"/>
          <w:sz w:val="22"/>
          <w:szCs w:val="22"/>
        </w:rPr>
        <w:t xml:space="preserve"> právními předpisy. Prodávající je povinen zajistit, aby kontrole ve výše uvedeném rozsahu byli povinni se podrobit i všichni jeho</w:t>
      </w:r>
      <w:r>
        <w:rPr>
          <w:rFonts w:ascii="Calibri" w:hAnsi="Calibri"/>
          <w:sz w:val="22"/>
          <w:szCs w:val="22"/>
        </w:rPr>
        <w:t xml:space="preserve"> případní subdodavatelé.</w:t>
      </w:r>
    </w:p>
    <w:p w14:paraId="24BD3118"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09112F87"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lastRenderedPageBreak/>
        <w:t>Veškeré změny či doplnění Smlouvy lze učinit pouze na základě písemné dohody Smluvních stran, neumožňuje-li jednostrannou změnu Smlouva či právní předpis.</w:t>
      </w:r>
    </w:p>
    <w:p w14:paraId="7358FE4B"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14:paraId="3820828D" w14:textId="43449949"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sidR="00C22F92">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sidR="00C22F92">
        <w:rPr>
          <w:rFonts w:ascii="Calibri" w:hAnsi="Calibri" w:cs="Calibri"/>
          <w:bCs/>
          <w:sz w:val="22"/>
          <w:szCs w:val="22"/>
        </w:rPr>
        <w:t xml:space="preserve">, </w:t>
      </w:r>
      <w:r w:rsidR="007D284C">
        <w:rPr>
          <w:rFonts w:ascii="Calibri" w:hAnsi="Calibri" w:cs="Calibri"/>
          <w:bCs/>
          <w:sz w:val="22"/>
          <w:szCs w:val="22"/>
        </w:rPr>
        <w:t xml:space="preserve">Kupní </w:t>
      </w:r>
      <w:r w:rsidR="00C22F92">
        <w:rPr>
          <w:rFonts w:ascii="Calibri" w:hAnsi="Calibri" w:cs="Calibri"/>
          <w:bCs/>
          <w:sz w:val="22"/>
          <w:szCs w:val="22"/>
        </w:rPr>
        <w:t>Ceně</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 xml:space="preserve">dále jen </w:t>
      </w:r>
      <w:r w:rsidRPr="00235192">
        <w:rPr>
          <w:rFonts w:ascii="Calibri" w:hAnsi="Calibri" w:cs="Calibri"/>
          <w:b/>
          <w:bCs/>
          <w:sz w:val="22"/>
          <w:szCs w:val="22"/>
        </w:rPr>
        <w:t>„ZRS“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523D2613" w14:textId="7D59A638"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Smluvní st</w:t>
      </w:r>
      <w:r w:rsidR="00E273F3">
        <w:rPr>
          <w:rFonts w:ascii="Calibri" w:hAnsi="Calibri" w:cs="Calibri"/>
          <w:bCs/>
          <w:sz w:val="22"/>
          <w:szCs w:val="22"/>
        </w:rPr>
        <w:t>rany se dohodly, že uveřejnění S</w:t>
      </w:r>
      <w:r w:rsidRPr="00EC3ED0">
        <w:rPr>
          <w:rFonts w:ascii="Calibri" w:hAnsi="Calibri" w:cs="Calibri"/>
          <w:bCs/>
          <w:sz w:val="22"/>
          <w:szCs w:val="22"/>
        </w:rPr>
        <w:t xml:space="preserve">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14:paraId="0EEA925A" w14:textId="77777777"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14:paraId="57FD4C4D" w14:textId="77777777"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p>
    <w:p w14:paraId="2B651C5C" w14:textId="1C5AF6E1"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w:t>
      </w:r>
      <w:r w:rsidR="00C97820">
        <w:rPr>
          <w:rFonts w:ascii="Calibri" w:hAnsi="Calibri" w:cs="Calibri"/>
          <w:sz w:val="22"/>
          <w:szCs w:val="22"/>
        </w:rPr>
        <w:t>Přístroj</w:t>
      </w:r>
      <w:r w:rsidRPr="005C6FD7">
        <w:rPr>
          <w:rFonts w:ascii="Calibri" w:hAnsi="Calibri" w:cs="Calibri"/>
          <w:sz w:val="22"/>
          <w:szCs w:val="22"/>
        </w:rPr>
        <w:t xml:space="preserve"> </w:t>
      </w:r>
    </w:p>
    <w:p w14:paraId="60FDCEF6" w14:textId="77777777" w:rsidR="00A77F15" w:rsidRPr="001E367E" w:rsidRDefault="00A77F15" w:rsidP="00A77F15">
      <w:pPr>
        <w:ind w:left="2124"/>
        <w:jc w:val="both"/>
        <w:rPr>
          <w:rFonts w:ascii="Calibri" w:hAnsi="Calibri" w:cs="Calibri"/>
          <w:sz w:val="22"/>
          <w:szCs w:val="22"/>
        </w:rPr>
      </w:pPr>
    </w:p>
    <w:p w14:paraId="03F98F88" w14:textId="22486C61" w:rsidR="00A77F15" w:rsidRPr="00362722"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233E08" w:rsidRDefault="00362722" w:rsidP="00362722">
      <w:pPr>
        <w:pStyle w:val="Odstavecseseznamem1"/>
        <w:spacing w:after="240"/>
        <w:ind w:left="567"/>
        <w:jc w:val="both"/>
        <w:rPr>
          <w:rFonts w:ascii="Calibri" w:hAnsi="Calibri" w:cs="Calibri"/>
          <w:b/>
          <w:bCs/>
          <w:sz w:val="22"/>
          <w:szCs w:val="22"/>
          <w:u w:val="single"/>
        </w:rPr>
      </w:pPr>
    </w:p>
    <w:p w14:paraId="180417EB" w14:textId="77777777"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0165F18" w14:textId="77777777"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lastRenderedPageBreak/>
        <w:t>V Praze dne ____________</w:t>
      </w:r>
    </w:p>
    <w:p w14:paraId="254B1BEC" w14:textId="77777777" w:rsidR="00A36F55" w:rsidRPr="008B49B5" w:rsidRDefault="00A36F55" w:rsidP="00A36F55">
      <w:pPr>
        <w:rPr>
          <w:rFonts w:ascii="Calibri" w:hAnsi="Calibri" w:cs="Calibri"/>
          <w:sz w:val="22"/>
          <w:szCs w:val="22"/>
        </w:rPr>
      </w:pPr>
    </w:p>
    <w:p w14:paraId="4D7AFE7B"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14:paraId="0281950C" w14:textId="77777777" w:rsidR="00A36F55" w:rsidRPr="008B49B5" w:rsidRDefault="00A36F55" w:rsidP="00A36F55">
      <w:pPr>
        <w:jc w:val="both"/>
        <w:rPr>
          <w:rFonts w:ascii="Calibri" w:hAnsi="Calibri" w:cs="Calibri"/>
          <w:sz w:val="22"/>
          <w:szCs w:val="22"/>
        </w:rPr>
      </w:pPr>
    </w:p>
    <w:p w14:paraId="403F911A" w14:textId="77777777" w:rsidR="00A36F55" w:rsidRDefault="00A36F55" w:rsidP="00A36F55">
      <w:pPr>
        <w:jc w:val="both"/>
        <w:rPr>
          <w:rFonts w:ascii="Calibri" w:hAnsi="Calibri" w:cs="Calibri"/>
          <w:sz w:val="22"/>
          <w:szCs w:val="22"/>
        </w:rPr>
      </w:pPr>
    </w:p>
    <w:p w14:paraId="61AE5E93" w14:textId="77777777" w:rsidR="00A36F55" w:rsidRPr="008B49B5" w:rsidRDefault="00A36F55" w:rsidP="00A36F55">
      <w:pPr>
        <w:jc w:val="both"/>
        <w:rPr>
          <w:rFonts w:ascii="Calibri" w:hAnsi="Calibri" w:cs="Calibri"/>
          <w:sz w:val="22"/>
          <w:szCs w:val="22"/>
        </w:rPr>
      </w:pPr>
    </w:p>
    <w:p w14:paraId="796F0CDC"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344D3D7F"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123D086E"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4A792EE4" w14:textId="77777777" w:rsidR="00A36F55" w:rsidRPr="008B49B5" w:rsidRDefault="00A36F55" w:rsidP="00A36F55">
      <w:pPr>
        <w:rPr>
          <w:rFonts w:ascii="Calibri" w:hAnsi="Calibri" w:cs="Calibri"/>
          <w:sz w:val="22"/>
          <w:szCs w:val="22"/>
        </w:rPr>
      </w:pPr>
    </w:p>
    <w:p w14:paraId="2608ACE2" w14:textId="77777777" w:rsidR="008D2FF9" w:rsidRDefault="008D2FF9" w:rsidP="00A36F55">
      <w:pPr>
        <w:rPr>
          <w:rFonts w:ascii="Calibri" w:hAnsi="Calibri" w:cs="Calibri"/>
          <w:sz w:val="22"/>
          <w:szCs w:val="22"/>
        </w:rPr>
      </w:pPr>
    </w:p>
    <w:p w14:paraId="35DD1B97"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lastRenderedPageBreak/>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7E784040" w14:textId="77777777" w:rsidR="00A36F55" w:rsidRPr="008B49B5" w:rsidRDefault="00A36F55" w:rsidP="00A36F55">
      <w:pPr>
        <w:rPr>
          <w:rFonts w:ascii="Calibri" w:hAnsi="Calibri" w:cs="Calibri"/>
          <w:sz w:val="22"/>
          <w:szCs w:val="22"/>
        </w:rPr>
      </w:pPr>
    </w:p>
    <w:p w14:paraId="6645D3A1"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1FD4B569" w14:textId="77777777" w:rsidR="00A36F55" w:rsidRPr="008B49B5" w:rsidRDefault="00A36F55" w:rsidP="00A36F55">
      <w:pPr>
        <w:jc w:val="both"/>
        <w:rPr>
          <w:rFonts w:ascii="Calibri" w:hAnsi="Calibri" w:cs="Calibri"/>
          <w:sz w:val="22"/>
          <w:szCs w:val="22"/>
        </w:rPr>
      </w:pPr>
    </w:p>
    <w:p w14:paraId="3E404287" w14:textId="77777777" w:rsidR="00A36F55" w:rsidRPr="008B49B5" w:rsidRDefault="00A36F55" w:rsidP="00A36F55">
      <w:pPr>
        <w:jc w:val="both"/>
        <w:rPr>
          <w:rFonts w:ascii="Calibri" w:hAnsi="Calibri" w:cs="Calibri"/>
          <w:sz w:val="22"/>
          <w:szCs w:val="22"/>
        </w:rPr>
      </w:pPr>
    </w:p>
    <w:p w14:paraId="42451686" w14:textId="77777777" w:rsidR="00A36F55" w:rsidRPr="008B49B5" w:rsidRDefault="00A36F55" w:rsidP="00A36F55">
      <w:pPr>
        <w:jc w:val="both"/>
        <w:rPr>
          <w:rFonts w:ascii="Calibri" w:hAnsi="Calibri" w:cs="Calibri"/>
          <w:sz w:val="22"/>
          <w:szCs w:val="22"/>
        </w:rPr>
      </w:pPr>
    </w:p>
    <w:p w14:paraId="6F7DF894"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4EB6472B" w14:textId="2340F059"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ab/>
      </w:r>
    </w:p>
    <w:p w14:paraId="41D50AC6" w14:textId="74503FB5"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00207515">
        <w:rPr>
          <w:rFonts w:ascii="Calibri" w:hAnsi="Calibri" w:cs="Calibri"/>
          <w:sz w:val="22"/>
          <w:szCs w:val="22"/>
        </w:rPr>
        <w:tab/>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250B12B7" w14:textId="77777777" w:rsidR="00A36F55" w:rsidRPr="008B49B5" w:rsidRDefault="00A36F55" w:rsidP="00A36F55">
      <w:pPr>
        <w:rPr>
          <w:rFonts w:ascii="Calibri" w:hAnsi="Calibri" w:cs="Calibri"/>
          <w:sz w:val="22"/>
          <w:szCs w:val="22"/>
        </w:rPr>
      </w:pPr>
    </w:p>
    <w:p w14:paraId="34D9C694"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1A3FC47" w14:textId="77777777" w:rsidR="00A36F55" w:rsidRDefault="00A36F55">
      <w:pPr>
        <w:rPr>
          <w:b/>
        </w:rPr>
      </w:pPr>
    </w:p>
    <w:p w14:paraId="2B11E179" w14:textId="77777777" w:rsidR="007640A5" w:rsidRDefault="007640A5">
      <w:pPr>
        <w:rPr>
          <w:rFonts w:asciiTheme="minorHAnsi" w:hAnsiTheme="minorHAnsi" w:cs="Arial"/>
          <w:b/>
          <w:sz w:val="22"/>
          <w:szCs w:val="22"/>
        </w:rPr>
      </w:pPr>
      <w:r>
        <w:rPr>
          <w:rFonts w:asciiTheme="minorHAnsi" w:hAnsiTheme="minorHAnsi" w:cs="Arial"/>
          <w:b/>
          <w:sz w:val="22"/>
          <w:szCs w:val="22"/>
        </w:rPr>
        <w:br w:type="page"/>
      </w:r>
    </w:p>
    <w:p w14:paraId="6803A2D7" w14:textId="77777777"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14:paraId="6E8B01AC" w14:textId="77777777" w:rsidR="00040E52" w:rsidRDefault="00040E52" w:rsidP="002F5555">
      <w:pPr>
        <w:rPr>
          <w:rFonts w:asciiTheme="minorHAnsi" w:hAnsiTheme="minorHAnsi"/>
          <w:b/>
          <w:sz w:val="22"/>
          <w:szCs w:val="22"/>
        </w:rPr>
      </w:pPr>
    </w:p>
    <w:p w14:paraId="65CC0F14" w14:textId="1EC1A1F7" w:rsidR="00A77F15" w:rsidRPr="007640A5" w:rsidRDefault="00A77F15" w:rsidP="00A77F15">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Tab. 1:</w:t>
      </w:r>
      <w:r w:rsidR="002033EF">
        <w:rPr>
          <w:rFonts w:asciiTheme="minorHAnsi" w:hAnsiTheme="minorHAnsi" w:cs="Calibri"/>
          <w:sz w:val="22"/>
          <w:szCs w:val="22"/>
          <w:lang w:eastAsia="en-US"/>
        </w:rPr>
        <w:t xml:space="preserve"> </w:t>
      </w:r>
      <w:r w:rsidR="00C97820">
        <w:rPr>
          <w:rFonts w:ascii="Calibri" w:hAnsi="Calibri" w:cs="Calibri"/>
          <w:sz w:val="22"/>
          <w:szCs w:val="22"/>
        </w:rPr>
        <w:t>Přístroj</w:t>
      </w:r>
      <w:r w:rsidRPr="008D2FF9">
        <w:rPr>
          <w:rFonts w:asciiTheme="minorHAnsi" w:hAnsiTheme="minorHAnsi" w:cs="Calibri"/>
          <w:sz w:val="22"/>
          <w:szCs w:val="22"/>
          <w:lang w:eastAsia="en-US"/>
        </w:rPr>
        <w:t xml:space="preserve"> </w:t>
      </w:r>
      <w:r w:rsidR="0090479D">
        <w:rPr>
          <w:rFonts w:asciiTheme="minorHAnsi" w:hAnsiTheme="minorHAnsi" w:cs="Calibri"/>
          <w:sz w:val="22"/>
          <w:szCs w:val="22"/>
          <w:lang w:eastAsia="en-US"/>
        </w:rPr>
        <w:t xml:space="preserve">je </w:t>
      </w:r>
      <w:r w:rsidR="002A6593" w:rsidRPr="002A6593">
        <w:rPr>
          <w:rFonts w:asciiTheme="minorHAnsi" w:hAnsiTheme="minorHAnsi" w:cs="Calibri"/>
          <w:bCs/>
          <w:sz w:val="22"/>
          <w:szCs w:val="22"/>
          <w:lang w:eastAsia="en-US"/>
        </w:rPr>
        <w:t>mlžn</w:t>
      </w:r>
      <w:r w:rsidR="002A6593">
        <w:rPr>
          <w:rFonts w:asciiTheme="minorHAnsi" w:hAnsiTheme="minorHAnsi" w:cs="Calibri"/>
          <w:bCs/>
          <w:sz w:val="22"/>
          <w:szCs w:val="22"/>
          <w:lang w:eastAsia="en-US"/>
        </w:rPr>
        <w:t>á</w:t>
      </w:r>
      <w:r w:rsidR="002A6593" w:rsidRPr="002A6593">
        <w:rPr>
          <w:rFonts w:asciiTheme="minorHAnsi" w:hAnsiTheme="minorHAnsi" w:cs="Calibri"/>
          <w:bCs/>
          <w:sz w:val="22"/>
          <w:szCs w:val="22"/>
          <w:lang w:eastAsia="en-US"/>
        </w:rPr>
        <w:t xml:space="preserve"> komor</w:t>
      </w:r>
      <w:r w:rsidR="002A6593">
        <w:rPr>
          <w:rFonts w:asciiTheme="minorHAnsi" w:hAnsiTheme="minorHAnsi" w:cs="Calibri"/>
          <w:bCs/>
          <w:sz w:val="22"/>
          <w:szCs w:val="22"/>
          <w:lang w:eastAsia="en-US"/>
        </w:rPr>
        <w:t>a pořizovaná</w:t>
      </w:r>
      <w:r w:rsidR="002A6593" w:rsidRPr="002A6593">
        <w:rPr>
          <w:rFonts w:asciiTheme="minorHAnsi" w:hAnsiTheme="minorHAnsi" w:cs="Calibri"/>
          <w:bCs/>
          <w:sz w:val="22"/>
          <w:szCs w:val="22"/>
          <w:lang w:eastAsia="en-US"/>
        </w:rPr>
        <w:t xml:space="preserve"> za účelem demonstrace základních jevů z oborů částicové a </w:t>
      </w:r>
      <w:proofErr w:type="spellStart"/>
      <w:r w:rsidR="002A6593" w:rsidRPr="002A6593">
        <w:rPr>
          <w:rFonts w:asciiTheme="minorHAnsi" w:hAnsiTheme="minorHAnsi" w:cs="Calibri"/>
          <w:bCs/>
          <w:sz w:val="22"/>
          <w:szCs w:val="22"/>
          <w:lang w:eastAsia="en-US"/>
        </w:rPr>
        <w:t>astročásticové</w:t>
      </w:r>
      <w:proofErr w:type="spellEnd"/>
      <w:r w:rsidR="002A6593" w:rsidRPr="002A6593">
        <w:rPr>
          <w:rFonts w:asciiTheme="minorHAnsi" w:hAnsiTheme="minorHAnsi" w:cs="Calibri"/>
          <w:bCs/>
          <w:sz w:val="22"/>
          <w:szCs w:val="22"/>
          <w:lang w:eastAsia="en-US"/>
        </w:rPr>
        <w:t xml:space="preserve"> fyziky, které patří k pilířům činnosti </w:t>
      </w:r>
      <w:r w:rsidR="002A6593">
        <w:rPr>
          <w:rFonts w:asciiTheme="minorHAnsi" w:hAnsiTheme="minorHAnsi" w:cs="Calibri"/>
          <w:bCs/>
          <w:sz w:val="22"/>
          <w:szCs w:val="22"/>
          <w:lang w:eastAsia="en-US"/>
        </w:rPr>
        <w:t>Kupujícího</w:t>
      </w:r>
      <w:r w:rsidR="002A6593" w:rsidRPr="002A6593">
        <w:rPr>
          <w:rFonts w:asciiTheme="minorHAnsi" w:hAnsiTheme="minorHAnsi" w:cs="Calibri"/>
          <w:bCs/>
          <w:sz w:val="22"/>
          <w:szCs w:val="22"/>
          <w:lang w:eastAsia="en-US"/>
        </w:rPr>
        <w:t xml:space="preserve">. Mlžná komora bude využita v návštěvnickém centru </w:t>
      </w:r>
      <w:r w:rsidR="002A6593">
        <w:rPr>
          <w:rFonts w:asciiTheme="minorHAnsi" w:hAnsiTheme="minorHAnsi" w:cs="Calibri"/>
          <w:bCs/>
          <w:sz w:val="22"/>
          <w:szCs w:val="22"/>
          <w:lang w:eastAsia="en-US"/>
        </w:rPr>
        <w:t>Kupujícího</w:t>
      </w:r>
      <w:r w:rsidR="002A6593" w:rsidRPr="002A6593">
        <w:rPr>
          <w:rFonts w:asciiTheme="minorHAnsi" w:hAnsiTheme="minorHAnsi" w:cs="Calibri"/>
          <w:bCs/>
          <w:sz w:val="22"/>
          <w:szCs w:val="22"/>
          <w:lang w:eastAsia="en-US"/>
        </w:rPr>
        <w:t xml:space="preserve"> i na popularizačních akcích mimo sídlo </w:t>
      </w:r>
      <w:r w:rsidR="002A6593">
        <w:rPr>
          <w:rFonts w:asciiTheme="minorHAnsi" w:hAnsiTheme="minorHAnsi" w:cs="Calibri"/>
          <w:bCs/>
          <w:sz w:val="22"/>
          <w:szCs w:val="22"/>
          <w:lang w:eastAsia="en-US"/>
        </w:rPr>
        <w:t>Kupujícího</w:t>
      </w:r>
      <w:r w:rsidR="002A6593" w:rsidRPr="002A6593">
        <w:rPr>
          <w:rFonts w:asciiTheme="minorHAnsi" w:hAnsiTheme="minorHAnsi" w:cs="Calibri"/>
          <w:bCs/>
          <w:sz w:val="22"/>
          <w:szCs w:val="22"/>
          <w:lang w:eastAsia="en-US"/>
        </w:rPr>
        <w:t>.</w:t>
      </w:r>
      <w:r w:rsidR="00FC7068">
        <w:rPr>
          <w:rFonts w:asciiTheme="minorHAnsi" w:hAnsiTheme="minorHAnsi" w:cs="Calibri"/>
          <w:sz w:val="22"/>
          <w:szCs w:val="22"/>
          <w:lang w:eastAsia="en-US"/>
        </w:rPr>
        <w:t>.</w:t>
      </w:r>
      <w:r w:rsidR="00FC7068" w:rsidRPr="00FC7068">
        <w:rPr>
          <w:rFonts w:asciiTheme="minorHAnsi" w:hAnsiTheme="minorHAnsi" w:cs="Calibri"/>
          <w:sz w:val="22"/>
          <w:szCs w:val="22"/>
          <w:lang w:eastAsia="en-US"/>
        </w:rPr>
        <w:t xml:space="preserve"> </w:t>
      </w:r>
      <w:r w:rsidR="00FC7068">
        <w:rPr>
          <w:rFonts w:asciiTheme="minorHAnsi" w:hAnsiTheme="minorHAnsi" w:cs="Calibri"/>
          <w:sz w:val="22"/>
          <w:szCs w:val="22"/>
          <w:lang w:eastAsia="en-US"/>
        </w:rPr>
        <w:t>M</w:t>
      </w:r>
      <w:r w:rsidRPr="008D2FF9">
        <w:rPr>
          <w:rFonts w:asciiTheme="minorHAnsi" w:hAnsiTheme="minorHAnsi" w:cs="Calibri"/>
          <w:sz w:val="22"/>
          <w:szCs w:val="22"/>
          <w:lang w:eastAsia="en-US"/>
        </w:rPr>
        <w:t xml:space="preserve">usí zahrnovat </w:t>
      </w:r>
      <w:r w:rsidRPr="008D2FF9">
        <w:rPr>
          <w:rFonts w:asciiTheme="minorHAnsi" w:hAnsiTheme="minorHAnsi" w:cs="Calibri"/>
          <w:sz w:val="22"/>
          <w:szCs w:val="22"/>
        </w:rPr>
        <w:t xml:space="preserve">součásti a </w:t>
      </w:r>
      <w:r w:rsidRPr="008D2FF9">
        <w:rPr>
          <w:rFonts w:asciiTheme="minorHAnsi" w:hAnsiTheme="minorHAnsi" w:cs="Calibri"/>
          <w:sz w:val="22"/>
          <w:szCs w:val="22"/>
          <w:lang w:eastAsia="en-US"/>
        </w:rPr>
        <w:t xml:space="preserve">splňovat </w:t>
      </w:r>
      <w:r w:rsidRPr="008D2FF9">
        <w:rPr>
          <w:rFonts w:asciiTheme="minorHAnsi" w:hAnsiTheme="minorHAnsi" w:cs="Calibri"/>
          <w:sz w:val="22"/>
          <w:szCs w:val="22"/>
        </w:rPr>
        <w:t>technické podmínky uvedené v této tabulce:</w:t>
      </w:r>
    </w:p>
    <w:p w14:paraId="606B6C2C" w14:textId="77777777" w:rsidR="00A77F15" w:rsidRDefault="00A77F15" w:rsidP="00A77F15">
      <w:pPr>
        <w:ind w:left="1416"/>
        <w:rPr>
          <w:rFonts w:ascii="Verdana" w:hAnsi="Verdana" w:cs="Verdana"/>
          <w:sz w:val="20"/>
          <w:szCs w:val="20"/>
        </w:rPr>
      </w:pPr>
    </w:p>
    <w:tbl>
      <w:tblPr>
        <w:tblW w:w="991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958"/>
        <w:gridCol w:w="992"/>
      </w:tblGrid>
      <w:tr w:rsidR="00A77F15" w:rsidRPr="00382F2D" w14:paraId="31545FAC" w14:textId="77777777" w:rsidTr="00FC7068">
        <w:tc>
          <w:tcPr>
            <w:tcW w:w="4962" w:type="dxa"/>
            <w:tcBorders>
              <w:top w:val="single" w:sz="18" w:space="0" w:color="auto"/>
              <w:left w:val="single" w:sz="18" w:space="0" w:color="auto"/>
              <w:bottom w:val="single" w:sz="2" w:space="0" w:color="auto"/>
            </w:tcBorders>
            <w:shd w:val="clear" w:color="auto" w:fill="A6A6A6" w:themeFill="background1" w:themeFillShade="A6"/>
          </w:tcPr>
          <w:p w14:paraId="1421C222" w14:textId="54FAD1FA" w:rsidR="00A77F15" w:rsidRPr="002A6593" w:rsidRDefault="00A77F15" w:rsidP="002A6593">
            <w:pPr>
              <w:pStyle w:val="Bezmezer"/>
              <w:rPr>
                <w:rFonts w:asciiTheme="minorHAnsi" w:hAnsiTheme="minorHAnsi" w:cstheme="minorHAnsi"/>
              </w:rPr>
            </w:pPr>
            <w:r w:rsidRPr="002A6593">
              <w:rPr>
                <w:rFonts w:asciiTheme="minorHAnsi" w:hAnsiTheme="minorHAnsi" w:cstheme="minorHAnsi"/>
              </w:rPr>
              <w:t xml:space="preserve">Popis a minimální specifikace </w:t>
            </w:r>
            <w:r w:rsidR="00C97820" w:rsidRPr="002A6593">
              <w:rPr>
                <w:rFonts w:asciiTheme="minorHAnsi" w:hAnsiTheme="minorHAnsi" w:cstheme="minorHAnsi"/>
              </w:rPr>
              <w:t>Přístroje</w:t>
            </w:r>
            <w:r w:rsidRPr="002A6593">
              <w:rPr>
                <w:rFonts w:asciiTheme="minorHAnsi" w:hAnsiTheme="minorHAnsi" w:cstheme="minorHAnsi"/>
              </w:rPr>
              <w:t xml:space="preserve"> stanovená </w:t>
            </w:r>
            <w:r w:rsidR="002A6593">
              <w:rPr>
                <w:rFonts w:asciiTheme="minorHAnsi" w:hAnsiTheme="minorHAnsi" w:cstheme="minorHAnsi"/>
              </w:rPr>
              <w:t>Kupujícím</w:t>
            </w:r>
          </w:p>
        </w:tc>
        <w:tc>
          <w:tcPr>
            <w:tcW w:w="3958" w:type="dxa"/>
            <w:tcBorders>
              <w:top w:val="single" w:sz="18" w:space="0" w:color="auto"/>
              <w:bottom w:val="single" w:sz="2" w:space="0" w:color="auto"/>
            </w:tcBorders>
            <w:shd w:val="clear" w:color="auto" w:fill="A6A6A6" w:themeFill="background1" w:themeFillShade="A6"/>
          </w:tcPr>
          <w:p w14:paraId="6E214646" w14:textId="1D720E38" w:rsidR="00A77F15" w:rsidRPr="002A6593" w:rsidRDefault="00A77F15" w:rsidP="002A6593">
            <w:pPr>
              <w:pStyle w:val="Bezmezer"/>
              <w:rPr>
                <w:rFonts w:asciiTheme="minorHAnsi" w:hAnsiTheme="minorHAnsi" w:cstheme="minorHAnsi"/>
              </w:rPr>
            </w:pPr>
            <w:r w:rsidRPr="002A6593">
              <w:rPr>
                <w:rFonts w:asciiTheme="minorHAnsi" w:hAnsiTheme="minorHAnsi" w:cstheme="minorHAnsi"/>
              </w:rPr>
              <w:t xml:space="preserve">Popis a specifikace </w:t>
            </w:r>
            <w:r w:rsidR="00C97820" w:rsidRPr="002A6593">
              <w:rPr>
                <w:rFonts w:asciiTheme="minorHAnsi" w:hAnsiTheme="minorHAnsi" w:cstheme="minorHAnsi"/>
              </w:rPr>
              <w:t>Přístroje</w:t>
            </w:r>
            <w:r w:rsidRPr="002A6593">
              <w:rPr>
                <w:rFonts w:asciiTheme="minorHAnsi" w:hAnsiTheme="minorHAnsi" w:cstheme="minorHAnsi"/>
              </w:rPr>
              <w:t xml:space="preserve"> nabízeného </w:t>
            </w:r>
            <w:r w:rsidR="002A6593">
              <w:rPr>
                <w:rFonts w:asciiTheme="minorHAnsi" w:hAnsiTheme="minorHAnsi" w:cstheme="minorHAnsi"/>
              </w:rPr>
              <w:t>Prodávajícím</w:t>
            </w:r>
          </w:p>
        </w:tc>
        <w:tc>
          <w:tcPr>
            <w:tcW w:w="992" w:type="dxa"/>
            <w:tcBorders>
              <w:top w:val="single" w:sz="18" w:space="0" w:color="auto"/>
              <w:bottom w:val="single" w:sz="2" w:space="0" w:color="auto"/>
              <w:right w:val="single" w:sz="18" w:space="0" w:color="auto"/>
            </w:tcBorders>
            <w:shd w:val="clear" w:color="auto" w:fill="A6A6A6" w:themeFill="background1" w:themeFillShade="A6"/>
          </w:tcPr>
          <w:p w14:paraId="0D91E6EA" w14:textId="77777777" w:rsidR="00A77F15" w:rsidRPr="002A6593" w:rsidRDefault="00A77F15" w:rsidP="00C0619C">
            <w:pPr>
              <w:pStyle w:val="Bezmezer"/>
              <w:rPr>
                <w:rFonts w:asciiTheme="minorHAnsi" w:hAnsiTheme="minorHAnsi" w:cstheme="minorHAnsi"/>
              </w:rPr>
            </w:pPr>
            <w:r w:rsidRPr="002A6593">
              <w:rPr>
                <w:rFonts w:asciiTheme="minorHAnsi" w:hAnsiTheme="minorHAnsi" w:cstheme="minorHAnsi"/>
              </w:rPr>
              <w:t>Splňuje ANO/NE</w:t>
            </w:r>
          </w:p>
        </w:tc>
      </w:tr>
      <w:tr w:rsidR="00A77F15" w:rsidRPr="00382F2D" w14:paraId="0AA540D5" w14:textId="77777777" w:rsidTr="009C5EB3">
        <w:tc>
          <w:tcPr>
            <w:tcW w:w="4962" w:type="dxa"/>
            <w:tcBorders>
              <w:top w:val="single" w:sz="2" w:space="0" w:color="auto"/>
              <w:left w:val="single" w:sz="18" w:space="0" w:color="auto"/>
              <w:bottom w:val="single" w:sz="2" w:space="0" w:color="auto"/>
            </w:tcBorders>
          </w:tcPr>
          <w:p w14:paraId="47956156" w14:textId="4E0AE054" w:rsidR="00A77F15" w:rsidRPr="002A6593" w:rsidRDefault="002A6593" w:rsidP="002A6593">
            <w:pPr>
              <w:widowControl w:val="0"/>
              <w:suppressAutoHyphens/>
              <w:rPr>
                <w:rFonts w:asciiTheme="minorHAnsi" w:hAnsiTheme="minorHAnsi" w:cstheme="minorHAnsi"/>
                <w:bCs/>
                <w:kern w:val="1"/>
                <w:sz w:val="22"/>
                <w:szCs w:val="22"/>
              </w:rPr>
            </w:pPr>
            <w:r w:rsidRPr="002A6593">
              <w:rPr>
                <w:rFonts w:asciiTheme="minorHAnsi" w:hAnsiTheme="minorHAnsi" w:cstheme="minorHAnsi"/>
                <w:bCs/>
                <w:kern w:val="1"/>
                <w:sz w:val="22"/>
                <w:szCs w:val="22"/>
              </w:rPr>
              <w:t>Minimální velikost pozorovací plochy 200 cm</w:t>
            </w:r>
            <w:r w:rsidRPr="002A6593">
              <w:rPr>
                <w:rFonts w:asciiTheme="minorHAnsi" w:hAnsiTheme="minorHAnsi" w:cstheme="minorHAnsi"/>
                <w:bCs/>
                <w:kern w:val="1"/>
                <w:sz w:val="22"/>
                <w:szCs w:val="22"/>
                <w:vertAlign w:val="superscript"/>
              </w:rPr>
              <w:t>2</w:t>
            </w:r>
          </w:p>
        </w:tc>
        <w:tc>
          <w:tcPr>
            <w:tcW w:w="3958" w:type="dxa"/>
            <w:tcBorders>
              <w:top w:val="single" w:sz="2" w:space="0" w:color="auto"/>
              <w:bottom w:val="single" w:sz="2" w:space="0" w:color="auto"/>
            </w:tcBorders>
          </w:tcPr>
          <w:p w14:paraId="48C3F18A" w14:textId="77777777" w:rsidR="00A77F15" w:rsidRPr="008D2FF9" w:rsidRDefault="00A77F15" w:rsidP="00C0619C">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2016180C" w14:textId="77777777" w:rsidR="00A77F15" w:rsidRPr="008D2FF9" w:rsidRDefault="00A77F15" w:rsidP="00C0619C">
            <w:pPr>
              <w:pStyle w:val="Bezmezer"/>
              <w:rPr>
                <w:rFonts w:asciiTheme="minorHAnsi" w:hAnsiTheme="minorHAnsi" w:cstheme="minorHAnsi"/>
                <w:sz w:val="20"/>
                <w:szCs w:val="20"/>
              </w:rPr>
            </w:pPr>
          </w:p>
        </w:tc>
      </w:tr>
      <w:tr w:rsidR="00BB2ED0" w:rsidRPr="00382F2D" w14:paraId="556415C5" w14:textId="77777777" w:rsidTr="009C5EB3">
        <w:tc>
          <w:tcPr>
            <w:tcW w:w="4962" w:type="dxa"/>
            <w:tcBorders>
              <w:top w:val="single" w:sz="2" w:space="0" w:color="auto"/>
              <w:left w:val="single" w:sz="18" w:space="0" w:color="auto"/>
              <w:bottom w:val="single" w:sz="2" w:space="0" w:color="auto"/>
            </w:tcBorders>
          </w:tcPr>
          <w:p w14:paraId="24AD79AB" w14:textId="61BC8A63" w:rsidR="00BB2ED0" w:rsidRPr="002A6593" w:rsidRDefault="002A6593" w:rsidP="002A6593">
            <w:pPr>
              <w:widowControl w:val="0"/>
              <w:suppressAutoHyphens/>
              <w:rPr>
                <w:rFonts w:asciiTheme="minorHAnsi" w:hAnsiTheme="minorHAnsi" w:cstheme="minorHAnsi"/>
                <w:bCs/>
                <w:kern w:val="1"/>
                <w:sz w:val="22"/>
                <w:szCs w:val="22"/>
              </w:rPr>
            </w:pPr>
            <w:r w:rsidRPr="002A6593">
              <w:rPr>
                <w:rFonts w:asciiTheme="minorHAnsi" w:hAnsiTheme="minorHAnsi" w:cstheme="minorHAnsi"/>
                <w:bCs/>
                <w:kern w:val="1"/>
                <w:sz w:val="22"/>
                <w:szCs w:val="22"/>
              </w:rPr>
              <w:t xml:space="preserve">Alfa a beta zářič, </w:t>
            </w:r>
            <w:r w:rsidR="00245E6C">
              <w:rPr>
                <w:rFonts w:asciiTheme="minorHAnsi" w:hAnsiTheme="minorHAnsi" w:cstheme="minorHAnsi"/>
                <w:bCs/>
                <w:kern w:val="1"/>
                <w:sz w:val="22"/>
                <w:szCs w:val="22"/>
              </w:rPr>
              <w:t>zdroj</w:t>
            </w:r>
            <w:r w:rsidR="00245E6C" w:rsidRPr="002A6593">
              <w:rPr>
                <w:rFonts w:asciiTheme="minorHAnsi" w:hAnsiTheme="minorHAnsi" w:cstheme="minorHAnsi"/>
                <w:bCs/>
                <w:kern w:val="1"/>
                <w:sz w:val="22"/>
                <w:szCs w:val="22"/>
              </w:rPr>
              <w:t xml:space="preserve"> </w:t>
            </w:r>
            <w:r w:rsidRPr="002A6593">
              <w:rPr>
                <w:rFonts w:asciiTheme="minorHAnsi" w:hAnsiTheme="minorHAnsi" w:cstheme="minorHAnsi"/>
                <w:bCs/>
                <w:kern w:val="1"/>
                <w:sz w:val="22"/>
                <w:szCs w:val="22"/>
              </w:rPr>
              <w:t>radonu</w:t>
            </w:r>
          </w:p>
        </w:tc>
        <w:tc>
          <w:tcPr>
            <w:tcW w:w="3958" w:type="dxa"/>
            <w:tcBorders>
              <w:top w:val="single" w:sz="2" w:space="0" w:color="auto"/>
              <w:bottom w:val="single" w:sz="2" w:space="0" w:color="auto"/>
            </w:tcBorders>
          </w:tcPr>
          <w:p w14:paraId="2E214CDF" w14:textId="77777777" w:rsidR="00BB2ED0" w:rsidRPr="008D2FF9" w:rsidRDefault="00BB2ED0" w:rsidP="00C0619C">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E8EBFE2" w14:textId="77777777" w:rsidR="00BB2ED0" w:rsidRPr="008D2FF9" w:rsidRDefault="00BB2ED0" w:rsidP="00C0619C">
            <w:pPr>
              <w:pStyle w:val="Bezmezer"/>
              <w:rPr>
                <w:rFonts w:asciiTheme="minorHAnsi" w:hAnsiTheme="minorHAnsi" w:cstheme="minorHAnsi"/>
                <w:sz w:val="20"/>
                <w:szCs w:val="20"/>
              </w:rPr>
            </w:pPr>
          </w:p>
        </w:tc>
      </w:tr>
      <w:tr w:rsidR="00FC7068" w:rsidRPr="00382F2D" w14:paraId="5BD2FE30" w14:textId="77777777" w:rsidTr="009C5EB3">
        <w:tc>
          <w:tcPr>
            <w:tcW w:w="4962" w:type="dxa"/>
            <w:tcBorders>
              <w:top w:val="single" w:sz="2" w:space="0" w:color="auto"/>
              <w:left w:val="single" w:sz="18" w:space="0" w:color="auto"/>
              <w:bottom w:val="single" w:sz="2" w:space="0" w:color="auto"/>
            </w:tcBorders>
          </w:tcPr>
          <w:p w14:paraId="00B4CEE6" w14:textId="33EE7D51" w:rsidR="00FC7068" w:rsidRPr="002A6593" w:rsidRDefault="002A6593" w:rsidP="00C40F92">
            <w:pPr>
              <w:widowControl w:val="0"/>
              <w:suppressAutoHyphens/>
              <w:rPr>
                <w:rFonts w:asciiTheme="minorHAnsi" w:hAnsiTheme="minorHAnsi" w:cstheme="minorHAnsi"/>
                <w:bCs/>
                <w:kern w:val="1"/>
                <w:sz w:val="22"/>
                <w:szCs w:val="22"/>
              </w:rPr>
            </w:pPr>
            <w:r w:rsidRPr="002A6593">
              <w:rPr>
                <w:rFonts w:asciiTheme="minorHAnsi" w:hAnsiTheme="minorHAnsi" w:cstheme="minorHAnsi"/>
                <w:bCs/>
                <w:kern w:val="1"/>
                <w:sz w:val="22"/>
                <w:szCs w:val="22"/>
              </w:rPr>
              <w:t>Zářiče s podlimitní aktivitou</w:t>
            </w:r>
            <w:r w:rsidR="00245E6C">
              <w:rPr>
                <w:rFonts w:asciiTheme="minorHAnsi" w:hAnsiTheme="minorHAnsi" w:cstheme="minorHAnsi"/>
                <w:bCs/>
                <w:kern w:val="1"/>
                <w:sz w:val="22"/>
                <w:szCs w:val="22"/>
              </w:rPr>
              <w:t xml:space="preserve"> </w:t>
            </w:r>
            <w:r w:rsidRPr="002A6593">
              <w:rPr>
                <w:rFonts w:asciiTheme="minorHAnsi" w:hAnsiTheme="minorHAnsi" w:cstheme="minorHAnsi"/>
                <w:bCs/>
                <w:kern w:val="1"/>
                <w:sz w:val="22"/>
                <w:szCs w:val="22"/>
              </w:rPr>
              <w:t>nevyžadující povolení k manipulaci</w:t>
            </w:r>
          </w:p>
        </w:tc>
        <w:tc>
          <w:tcPr>
            <w:tcW w:w="3958" w:type="dxa"/>
            <w:tcBorders>
              <w:top w:val="single" w:sz="2" w:space="0" w:color="auto"/>
              <w:bottom w:val="single" w:sz="2" w:space="0" w:color="auto"/>
            </w:tcBorders>
          </w:tcPr>
          <w:p w14:paraId="337204C7" w14:textId="77777777" w:rsidR="00FC7068" w:rsidRPr="008D2FF9" w:rsidRDefault="00FC7068"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82E1B1D" w14:textId="77777777" w:rsidR="00FC7068" w:rsidRPr="008D2FF9" w:rsidRDefault="00FC7068" w:rsidP="00FC7068">
            <w:pPr>
              <w:pStyle w:val="Bezmezer"/>
              <w:rPr>
                <w:rFonts w:asciiTheme="minorHAnsi" w:hAnsiTheme="minorHAnsi" w:cstheme="minorHAnsi"/>
                <w:sz w:val="20"/>
                <w:szCs w:val="20"/>
              </w:rPr>
            </w:pPr>
          </w:p>
        </w:tc>
      </w:tr>
      <w:tr w:rsidR="00FC7068" w:rsidRPr="00382F2D" w14:paraId="011874FF" w14:textId="77777777" w:rsidTr="009C5EB3">
        <w:tc>
          <w:tcPr>
            <w:tcW w:w="4962" w:type="dxa"/>
            <w:tcBorders>
              <w:top w:val="single" w:sz="2" w:space="0" w:color="auto"/>
              <w:left w:val="single" w:sz="18" w:space="0" w:color="auto"/>
              <w:bottom w:val="single" w:sz="2" w:space="0" w:color="auto"/>
            </w:tcBorders>
          </w:tcPr>
          <w:p w14:paraId="486E6715" w14:textId="34C07540" w:rsidR="00FC7068" w:rsidRPr="002A6593" w:rsidRDefault="002A6593" w:rsidP="002A6593">
            <w:pPr>
              <w:widowControl w:val="0"/>
              <w:suppressAutoHyphens/>
              <w:rPr>
                <w:rFonts w:asciiTheme="minorHAnsi" w:hAnsiTheme="minorHAnsi" w:cstheme="minorHAnsi"/>
                <w:bCs/>
                <w:kern w:val="1"/>
                <w:sz w:val="22"/>
                <w:szCs w:val="22"/>
              </w:rPr>
            </w:pPr>
            <w:r w:rsidRPr="002A6593">
              <w:rPr>
                <w:rFonts w:asciiTheme="minorHAnsi" w:hAnsiTheme="minorHAnsi" w:cstheme="minorHAnsi"/>
                <w:bCs/>
                <w:kern w:val="1"/>
                <w:sz w:val="22"/>
                <w:szCs w:val="22"/>
              </w:rPr>
              <w:t>Možnost interaktivního ovládání komory neškolenou obsluhou</w:t>
            </w:r>
          </w:p>
        </w:tc>
        <w:tc>
          <w:tcPr>
            <w:tcW w:w="3958" w:type="dxa"/>
            <w:tcBorders>
              <w:top w:val="single" w:sz="2" w:space="0" w:color="auto"/>
              <w:bottom w:val="single" w:sz="2" w:space="0" w:color="auto"/>
            </w:tcBorders>
          </w:tcPr>
          <w:p w14:paraId="4E755CD5" w14:textId="77777777" w:rsidR="00FC7068" w:rsidRPr="008D2FF9" w:rsidRDefault="00FC7068"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077726CF" w14:textId="77777777" w:rsidR="00FC7068" w:rsidRPr="008D2FF9" w:rsidRDefault="00FC7068" w:rsidP="00FC7068">
            <w:pPr>
              <w:pStyle w:val="Bezmezer"/>
              <w:rPr>
                <w:rFonts w:asciiTheme="minorHAnsi" w:hAnsiTheme="minorHAnsi" w:cstheme="minorHAnsi"/>
                <w:sz w:val="20"/>
                <w:szCs w:val="20"/>
              </w:rPr>
            </w:pPr>
          </w:p>
        </w:tc>
      </w:tr>
      <w:tr w:rsidR="00FC7068" w:rsidRPr="00382F2D" w14:paraId="213280FB" w14:textId="77777777" w:rsidTr="009C5EB3">
        <w:tc>
          <w:tcPr>
            <w:tcW w:w="4962" w:type="dxa"/>
            <w:tcBorders>
              <w:top w:val="single" w:sz="2" w:space="0" w:color="auto"/>
              <w:left w:val="single" w:sz="18" w:space="0" w:color="auto"/>
              <w:bottom w:val="single" w:sz="2" w:space="0" w:color="auto"/>
            </w:tcBorders>
          </w:tcPr>
          <w:p w14:paraId="600D8190" w14:textId="59347C37" w:rsidR="00FC7068" w:rsidRPr="002A6593" w:rsidRDefault="002A6593" w:rsidP="002A6593">
            <w:pPr>
              <w:widowControl w:val="0"/>
              <w:suppressAutoHyphens/>
              <w:rPr>
                <w:rFonts w:asciiTheme="minorHAnsi" w:hAnsiTheme="minorHAnsi" w:cstheme="minorHAnsi"/>
                <w:bCs/>
                <w:kern w:val="1"/>
                <w:sz w:val="22"/>
                <w:szCs w:val="22"/>
              </w:rPr>
            </w:pPr>
            <w:r w:rsidRPr="002A6593">
              <w:rPr>
                <w:rFonts w:asciiTheme="minorHAnsi" w:hAnsiTheme="minorHAnsi" w:cstheme="minorHAnsi"/>
                <w:bCs/>
                <w:kern w:val="1"/>
                <w:sz w:val="22"/>
                <w:szCs w:val="22"/>
              </w:rPr>
              <w:t>Vzdálené ovládání komory (</w:t>
            </w:r>
            <w:proofErr w:type="spellStart"/>
            <w:r w:rsidRPr="002A6593">
              <w:rPr>
                <w:rFonts w:asciiTheme="minorHAnsi" w:hAnsiTheme="minorHAnsi" w:cstheme="minorHAnsi"/>
                <w:bCs/>
                <w:kern w:val="1"/>
                <w:sz w:val="22"/>
                <w:szCs w:val="22"/>
              </w:rPr>
              <w:t>WiFi</w:t>
            </w:r>
            <w:proofErr w:type="spellEnd"/>
            <w:r w:rsidR="00245E6C">
              <w:rPr>
                <w:rFonts w:asciiTheme="minorHAnsi" w:hAnsiTheme="minorHAnsi" w:cstheme="minorHAnsi"/>
                <w:bCs/>
                <w:kern w:val="1"/>
                <w:sz w:val="22"/>
                <w:szCs w:val="22"/>
              </w:rPr>
              <w:t>/</w:t>
            </w:r>
            <w:r w:rsidRPr="002A6593">
              <w:rPr>
                <w:rFonts w:asciiTheme="minorHAnsi" w:hAnsiTheme="minorHAnsi" w:cstheme="minorHAnsi"/>
                <w:bCs/>
                <w:kern w:val="1"/>
                <w:sz w:val="22"/>
                <w:szCs w:val="22"/>
              </w:rPr>
              <w:t>LAN)</w:t>
            </w:r>
          </w:p>
        </w:tc>
        <w:tc>
          <w:tcPr>
            <w:tcW w:w="3958" w:type="dxa"/>
            <w:tcBorders>
              <w:top w:val="single" w:sz="2" w:space="0" w:color="auto"/>
              <w:bottom w:val="single" w:sz="2" w:space="0" w:color="auto"/>
            </w:tcBorders>
          </w:tcPr>
          <w:p w14:paraId="0130642F" w14:textId="77777777" w:rsidR="00FC7068" w:rsidRPr="008D2FF9" w:rsidRDefault="00FC7068"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387FFDA5" w14:textId="77777777" w:rsidR="00FC7068" w:rsidRPr="008D2FF9" w:rsidRDefault="00FC7068" w:rsidP="00FC7068">
            <w:pPr>
              <w:pStyle w:val="Bezmezer"/>
              <w:rPr>
                <w:rFonts w:asciiTheme="minorHAnsi" w:hAnsiTheme="minorHAnsi" w:cstheme="minorHAnsi"/>
                <w:sz w:val="20"/>
                <w:szCs w:val="20"/>
              </w:rPr>
            </w:pPr>
          </w:p>
        </w:tc>
      </w:tr>
      <w:tr w:rsidR="002A6593" w:rsidRPr="00382F2D" w14:paraId="1C7B02AB" w14:textId="77777777" w:rsidTr="009C5EB3">
        <w:tc>
          <w:tcPr>
            <w:tcW w:w="4962" w:type="dxa"/>
            <w:tcBorders>
              <w:top w:val="single" w:sz="2" w:space="0" w:color="auto"/>
              <w:left w:val="single" w:sz="18" w:space="0" w:color="auto"/>
              <w:bottom w:val="single" w:sz="2" w:space="0" w:color="auto"/>
            </w:tcBorders>
          </w:tcPr>
          <w:p w14:paraId="3B60A0A1" w14:textId="115D8619" w:rsidR="002A6593" w:rsidRPr="002A6593" w:rsidRDefault="002A6593" w:rsidP="002A6593">
            <w:pPr>
              <w:widowControl w:val="0"/>
              <w:suppressAutoHyphens/>
              <w:contextualSpacing/>
              <w:rPr>
                <w:rFonts w:asciiTheme="minorHAnsi" w:hAnsiTheme="minorHAnsi" w:cstheme="minorHAnsi"/>
                <w:bCs/>
                <w:sz w:val="22"/>
                <w:szCs w:val="22"/>
              </w:rPr>
            </w:pPr>
            <w:r w:rsidRPr="002A6593">
              <w:rPr>
                <w:rFonts w:asciiTheme="minorHAnsi" w:hAnsiTheme="minorHAnsi" w:cstheme="minorHAnsi"/>
                <w:bCs/>
                <w:kern w:val="1"/>
                <w:sz w:val="22"/>
                <w:szCs w:val="22"/>
              </w:rPr>
              <w:t>Dlouhodobý provoz (min. 12h denně / 7 dní v týdnu)</w:t>
            </w:r>
          </w:p>
        </w:tc>
        <w:tc>
          <w:tcPr>
            <w:tcW w:w="3958" w:type="dxa"/>
            <w:tcBorders>
              <w:top w:val="single" w:sz="2" w:space="0" w:color="auto"/>
              <w:bottom w:val="single" w:sz="2" w:space="0" w:color="auto"/>
            </w:tcBorders>
          </w:tcPr>
          <w:p w14:paraId="04FF1396" w14:textId="77777777" w:rsidR="002A6593" w:rsidRPr="008D2FF9" w:rsidRDefault="002A6593" w:rsidP="00FC7068">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14:paraId="489F25D4" w14:textId="77777777" w:rsidR="002A6593" w:rsidRPr="008D2FF9" w:rsidRDefault="002A6593" w:rsidP="00FC7068">
            <w:pPr>
              <w:pStyle w:val="Bezmezer"/>
              <w:rPr>
                <w:rFonts w:asciiTheme="minorHAnsi" w:hAnsiTheme="minorHAnsi" w:cstheme="minorHAnsi"/>
                <w:sz w:val="20"/>
                <w:szCs w:val="20"/>
              </w:rPr>
            </w:pPr>
          </w:p>
        </w:tc>
      </w:tr>
      <w:tr w:rsidR="002A6593" w:rsidRPr="00382F2D" w14:paraId="432DCC33" w14:textId="77777777" w:rsidTr="00542C65">
        <w:tc>
          <w:tcPr>
            <w:tcW w:w="4962" w:type="dxa"/>
            <w:tcBorders>
              <w:top w:val="single" w:sz="2" w:space="0" w:color="auto"/>
              <w:left w:val="single" w:sz="18" w:space="0" w:color="auto"/>
              <w:bottom w:val="single" w:sz="12" w:space="0" w:color="auto"/>
            </w:tcBorders>
          </w:tcPr>
          <w:p w14:paraId="3B808AF7" w14:textId="1700A940" w:rsidR="002A6593" w:rsidRPr="002A6593" w:rsidRDefault="002A6593" w:rsidP="002A6593">
            <w:pPr>
              <w:widowControl w:val="0"/>
              <w:suppressAutoHyphens/>
              <w:contextualSpacing/>
              <w:rPr>
                <w:rFonts w:asciiTheme="minorHAnsi" w:hAnsiTheme="minorHAnsi" w:cstheme="minorHAnsi"/>
                <w:bCs/>
                <w:sz w:val="22"/>
                <w:szCs w:val="22"/>
              </w:rPr>
            </w:pPr>
            <w:r w:rsidRPr="002A6593">
              <w:rPr>
                <w:rFonts w:asciiTheme="minorHAnsi" w:hAnsiTheme="minorHAnsi" w:cstheme="minorHAnsi"/>
                <w:bCs/>
                <w:sz w:val="22"/>
                <w:szCs w:val="22"/>
              </w:rPr>
              <w:t>Vybaveno kolečky pro převoz, možnost přemístění do jiných prostor (ne trvalé zabudování)</w:t>
            </w:r>
          </w:p>
        </w:tc>
        <w:tc>
          <w:tcPr>
            <w:tcW w:w="3958" w:type="dxa"/>
            <w:tcBorders>
              <w:top w:val="single" w:sz="2" w:space="0" w:color="auto"/>
              <w:bottom w:val="single" w:sz="12" w:space="0" w:color="auto"/>
            </w:tcBorders>
          </w:tcPr>
          <w:p w14:paraId="4D5FEDF6" w14:textId="77777777" w:rsidR="002A6593" w:rsidRPr="008D2FF9" w:rsidRDefault="002A6593" w:rsidP="002A6593">
            <w:pPr>
              <w:pStyle w:val="Bezmezer"/>
              <w:rPr>
                <w:rFonts w:asciiTheme="minorHAnsi" w:hAnsiTheme="minorHAnsi" w:cstheme="minorHAnsi"/>
                <w:sz w:val="20"/>
                <w:szCs w:val="20"/>
              </w:rPr>
            </w:pPr>
          </w:p>
        </w:tc>
        <w:tc>
          <w:tcPr>
            <w:tcW w:w="992" w:type="dxa"/>
            <w:tcBorders>
              <w:top w:val="single" w:sz="2" w:space="0" w:color="auto"/>
              <w:bottom w:val="single" w:sz="12" w:space="0" w:color="auto"/>
              <w:right w:val="single" w:sz="18" w:space="0" w:color="auto"/>
            </w:tcBorders>
          </w:tcPr>
          <w:p w14:paraId="7438D41A" w14:textId="77777777" w:rsidR="002A6593" w:rsidRPr="008D2FF9" w:rsidRDefault="002A6593" w:rsidP="002A6593">
            <w:pPr>
              <w:pStyle w:val="Bezmezer"/>
              <w:rPr>
                <w:rFonts w:asciiTheme="minorHAnsi" w:hAnsiTheme="minorHAnsi" w:cstheme="minorHAnsi"/>
                <w:sz w:val="20"/>
                <w:szCs w:val="20"/>
              </w:rPr>
            </w:pPr>
          </w:p>
        </w:tc>
      </w:tr>
    </w:tbl>
    <w:p w14:paraId="4EFFA9F3" w14:textId="77777777" w:rsidR="00C62616" w:rsidRDefault="00C62616" w:rsidP="00C62616">
      <w:pPr>
        <w:ind w:left="708"/>
        <w:rPr>
          <w:rFonts w:ascii="Verdana" w:hAnsi="Verdana"/>
          <w:b/>
          <w:sz w:val="20"/>
          <w:szCs w:val="20"/>
        </w:rPr>
      </w:pPr>
    </w:p>
    <w:p w14:paraId="2CD42FF0" w14:textId="531069F1" w:rsidR="00A77F15" w:rsidRDefault="00A77F15" w:rsidP="00A77F15">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w:t>
      </w:r>
      <w:r>
        <w:rPr>
          <w:rFonts w:ascii="Calibri" w:hAnsi="Calibri" w:cs="Calibri"/>
          <w:color w:val="FF0000"/>
          <w:sz w:val="22"/>
          <w:szCs w:val="22"/>
        </w:rPr>
        <w:t xml:space="preserve">minimální </w:t>
      </w:r>
      <w:r w:rsidRPr="00686B74">
        <w:rPr>
          <w:rFonts w:ascii="Calibri" w:hAnsi="Calibri" w:cs="Calibri"/>
          <w:color w:val="FF0000"/>
          <w:sz w:val="22"/>
          <w:szCs w:val="22"/>
        </w:rPr>
        <w:t xml:space="preserve">specifikace </w:t>
      </w:r>
      <w:r w:rsidR="00C97820" w:rsidRPr="00C97820">
        <w:rPr>
          <w:rFonts w:ascii="Calibri" w:hAnsi="Calibri" w:cs="Calibri"/>
          <w:color w:val="FF0000"/>
          <w:sz w:val="22"/>
          <w:szCs w:val="22"/>
        </w:rPr>
        <w:t>Přístroj</w:t>
      </w:r>
      <w:r w:rsidR="00C97820">
        <w:rPr>
          <w:rFonts w:ascii="Calibri" w:hAnsi="Calibri" w:cs="Calibri"/>
          <w:color w:val="FF0000"/>
          <w:sz w:val="22"/>
          <w:szCs w:val="22"/>
        </w:rPr>
        <w:t>e</w:t>
      </w:r>
      <w:r w:rsidRPr="00686B74">
        <w:rPr>
          <w:rFonts w:ascii="Calibri" w:hAnsi="Calibri" w:cs="Calibri"/>
          <w:color w:val="FF0000"/>
          <w:sz w:val="22"/>
          <w:szCs w:val="22"/>
        </w:rPr>
        <w:t xml:space="preserve"> nabízeného dodavatelem“ a „Splňuje ANO/NE</w:t>
      </w:r>
      <w:r w:rsidRPr="0007603F">
        <w:rPr>
          <w:rFonts w:ascii="Calibri" w:hAnsi="Calibri" w:cs="Calibri"/>
          <w:color w:val="FF0000"/>
          <w:sz w:val="22"/>
          <w:szCs w:val="22"/>
        </w:rPr>
        <w:t>“)</w:t>
      </w:r>
    </w:p>
    <w:p w14:paraId="633FD99C" w14:textId="77777777" w:rsidR="00A77F15" w:rsidRDefault="008D2FF9" w:rsidP="00C40F92">
      <w:pPr>
        <w:jc w:val="both"/>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238C2431" w14:textId="73FC0818" w:rsidR="00A77F15" w:rsidRDefault="00A77F15" w:rsidP="00A77F15">
      <w:pPr>
        <w:rPr>
          <w:rFonts w:ascii="Calibri" w:hAnsi="Calibri" w:cs="Calibri"/>
          <w:b/>
          <w:bCs/>
          <w:color w:val="FF0000"/>
          <w:sz w:val="22"/>
          <w:szCs w:val="22"/>
          <w:u w:val="single"/>
        </w:rPr>
      </w:pPr>
    </w:p>
    <w:p w14:paraId="599183BC" w14:textId="2BCAD1B6" w:rsidR="00F93C84" w:rsidRDefault="00F93C84">
      <w:pPr>
        <w:rPr>
          <w:rFonts w:ascii="Calibri" w:hAnsi="Calibri" w:cs="Arial"/>
          <w:color w:val="000000"/>
          <w:sz w:val="22"/>
          <w:szCs w:val="22"/>
        </w:rPr>
      </w:pPr>
    </w:p>
    <w:p w14:paraId="657822FF" w14:textId="77777777" w:rsidR="002A6593" w:rsidRPr="007640A5" w:rsidRDefault="002A6593" w:rsidP="002A6593">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 xml:space="preserve">Tab. </w:t>
      </w:r>
      <w:r>
        <w:rPr>
          <w:rFonts w:asciiTheme="minorHAnsi" w:hAnsiTheme="minorHAnsi" w:cs="Calibri"/>
          <w:sz w:val="22"/>
          <w:szCs w:val="22"/>
          <w:lang w:eastAsia="en-US"/>
        </w:rPr>
        <w:t>2</w:t>
      </w:r>
      <w:r w:rsidRPr="008D2FF9">
        <w:rPr>
          <w:rFonts w:asciiTheme="minorHAnsi" w:hAnsiTheme="minorHAnsi" w:cs="Calibri"/>
          <w:sz w:val="22"/>
          <w:szCs w:val="22"/>
          <w:lang w:eastAsia="en-US"/>
        </w:rPr>
        <w:t xml:space="preserve">: </w:t>
      </w:r>
      <w:r>
        <w:rPr>
          <w:rFonts w:asciiTheme="minorHAnsi" w:hAnsiTheme="minorHAnsi" w:cs="Calibri"/>
          <w:sz w:val="22"/>
          <w:szCs w:val="22"/>
          <w:lang w:eastAsia="en-US"/>
        </w:rPr>
        <w:t>Hodnocené parametry dle dílčího kritéria hodnocení (</w:t>
      </w:r>
      <w:r w:rsidRPr="00520585">
        <w:rPr>
          <w:rFonts w:asciiTheme="minorHAnsi" w:hAnsiTheme="minorHAnsi" w:cs="Calibri"/>
          <w:sz w:val="22"/>
          <w:szCs w:val="22"/>
          <w:lang w:eastAsia="en-US"/>
        </w:rPr>
        <w:t>kvalita nabízeného plnění z hlediska technické úrovně</w:t>
      </w:r>
      <w:r>
        <w:rPr>
          <w:rFonts w:asciiTheme="minorHAnsi" w:hAnsiTheme="minorHAnsi" w:cs="Calibri"/>
          <w:sz w:val="22"/>
          <w:szCs w:val="22"/>
          <w:lang w:eastAsia="en-US"/>
        </w:rPr>
        <w:t>) jsou</w:t>
      </w:r>
      <w:r w:rsidRPr="008D2FF9">
        <w:rPr>
          <w:rFonts w:asciiTheme="minorHAnsi" w:hAnsiTheme="minorHAnsi" w:cs="Calibri"/>
          <w:sz w:val="22"/>
          <w:szCs w:val="22"/>
        </w:rPr>
        <w:t xml:space="preserve"> uvedené v této tabulce:</w:t>
      </w:r>
    </w:p>
    <w:p w14:paraId="4CE36AC6" w14:textId="77777777" w:rsidR="002A6593" w:rsidRDefault="002A6593" w:rsidP="002A6593">
      <w:pPr>
        <w:ind w:left="1416"/>
        <w:rPr>
          <w:rFonts w:ascii="Verdana" w:hAnsi="Verdana" w:cs="Verdana"/>
          <w:sz w:val="20"/>
          <w:szCs w:val="20"/>
        </w:rPr>
      </w:pPr>
    </w:p>
    <w:tbl>
      <w:tblPr>
        <w:tblW w:w="97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958"/>
        <w:gridCol w:w="992"/>
      </w:tblGrid>
      <w:tr w:rsidR="002A6593" w:rsidRPr="00382F2D" w14:paraId="7C98AFC6" w14:textId="77777777" w:rsidTr="004C7320">
        <w:tc>
          <w:tcPr>
            <w:tcW w:w="4820" w:type="dxa"/>
            <w:tcBorders>
              <w:top w:val="single" w:sz="18" w:space="0" w:color="auto"/>
              <w:left w:val="single" w:sz="18" w:space="0" w:color="auto"/>
              <w:bottom w:val="single" w:sz="2" w:space="0" w:color="auto"/>
            </w:tcBorders>
            <w:shd w:val="clear" w:color="auto" w:fill="C0C0C0"/>
          </w:tcPr>
          <w:p w14:paraId="4B841B79" w14:textId="0845A415" w:rsidR="002A6593" w:rsidRPr="002A6593" w:rsidRDefault="002A6593" w:rsidP="002A6593">
            <w:pPr>
              <w:pStyle w:val="Bezmezer"/>
              <w:rPr>
                <w:rFonts w:asciiTheme="minorHAnsi" w:hAnsiTheme="minorHAnsi" w:cstheme="minorHAnsi"/>
              </w:rPr>
            </w:pPr>
            <w:r w:rsidRPr="002A6593">
              <w:rPr>
                <w:rFonts w:asciiTheme="minorHAnsi" w:hAnsiTheme="minorHAnsi" w:cstheme="minorHAnsi"/>
              </w:rPr>
              <w:t xml:space="preserve">Popis a hodnocené parametry Přístroje dle </w:t>
            </w:r>
            <w:r>
              <w:rPr>
                <w:rFonts w:asciiTheme="minorHAnsi" w:hAnsiTheme="minorHAnsi" w:cstheme="minorHAnsi"/>
              </w:rPr>
              <w:t>Kupujícího</w:t>
            </w:r>
          </w:p>
        </w:tc>
        <w:tc>
          <w:tcPr>
            <w:tcW w:w="3958" w:type="dxa"/>
            <w:tcBorders>
              <w:top w:val="single" w:sz="18" w:space="0" w:color="auto"/>
              <w:bottom w:val="single" w:sz="2" w:space="0" w:color="auto"/>
            </w:tcBorders>
            <w:shd w:val="clear" w:color="auto" w:fill="C0C0C0"/>
          </w:tcPr>
          <w:p w14:paraId="261EE03A" w14:textId="5B8C8963" w:rsidR="002A6593" w:rsidRPr="002A6593" w:rsidRDefault="002A6593" w:rsidP="002A6593">
            <w:pPr>
              <w:pStyle w:val="Bezmezer"/>
              <w:rPr>
                <w:rFonts w:asciiTheme="minorHAnsi" w:hAnsiTheme="minorHAnsi" w:cstheme="minorHAnsi"/>
              </w:rPr>
            </w:pPr>
            <w:r w:rsidRPr="002A6593">
              <w:rPr>
                <w:rFonts w:asciiTheme="minorHAnsi" w:hAnsiTheme="minorHAnsi" w:cstheme="minorHAnsi"/>
              </w:rPr>
              <w:t xml:space="preserve">Popis a specifikace Přístroje nabízeného </w:t>
            </w:r>
            <w:r>
              <w:rPr>
                <w:rFonts w:asciiTheme="minorHAnsi" w:hAnsiTheme="minorHAnsi" w:cstheme="minorHAnsi"/>
              </w:rPr>
              <w:t>Prodávajícím</w:t>
            </w:r>
          </w:p>
        </w:tc>
        <w:tc>
          <w:tcPr>
            <w:tcW w:w="992" w:type="dxa"/>
            <w:tcBorders>
              <w:top w:val="single" w:sz="18" w:space="0" w:color="auto"/>
              <w:bottom w:val="single" w:sz="2" w:space="0" w:color="auto"/>
              <w:right w:val="single" w:sz="18" w:space="0" w:color="auto"/>
            </w:tcBorders>
            <w:shd w:val="clear" w:color="auto" w:fill="C0C0C0"/>
          </w:tcPr>
          <w:p w14:paraId="098CE0CC" w14:textId="77777777" w:rsidR="002A6593" w:rsidRPr="002A6593" w:rsidRDefault="002A6593" w:rsidP="004C7320">
            <w:pPr>
              <w:pStyle w:val="Bezmezer"/>
              <w:rPr>
                <w:rFonts w:asciiTheme="minorHAnsi" w:hAnsiTheme="minorHAnsi" w:cstheme="minorHAnsi"/>
              </w:rPr>
            </w:pPr>
            <w:r w:rsidRPr="002A6593">
              <w:rPr>
                <w:rFonts w:asciiTheme="minorHAnsi" w:hAnsiTheme="minorHAnsi" w:cstheme="minorHAnsi"/>
              </w:rPr>
              <w:t>Splňuje ANO/NE</w:t>
            </w:r>
          </w:p>
        </w:tc>
      </w:tr>
      <w:tr w:rsidR="002A6593" w:rsidRPr="00382F2D" w14:paraId="73F78698" w14:textId="77777777" w:rsidTr="00784D1E">
        <w:tc>
          <w:tcPr>
            <w:tcW w:w="4820" w:type="dxa"/>
            <w:tcBorders>
              <w:top w:val="single" w:sz="2" w:space="0" w:color="auto"/>
              <w:left w:val="single" w:sz="18" w:space="0" w:color="auto"/>
              <w:bottom w:val="single" w:sz="2" w:space="0" w:color="auto"/>
            </w:tcBorders>
            <w:vAlign w:val="center"/>
          </w:tcPr>
          <w:p w14:paraId="6C14A375" w14:textId="4DC6F5D8" w:rsidR="002A6593" w:rsidRPr="002A6593" w:rsidRDefault="002A6593" w:rsidP="002A6593">
            <w:pPr>
              <w:pStyle w:val="Bezmezer"/>
              <w:rPr>
                <w:rFonts w:asciiTheme="minorHAnsi" w:hAnsiTheme="minorHAnsi" w:cstheme="minorHAnsi"/>
                <w:highlight w:val="green"/>
              </w:rPr>
            </w:pPr>
            <w:r w:rsidRPr="002A6593">
              <w:rPr>
                <w:rFonts w:eastAsia="Times New Roman"/>
              </w:rPr>
              <w:t>Týdenní časovač</w:t>
            </w:r>
            <w:r w:rsidRPr="002A6593">
              <w:t xml:space="preserve"> </w:t>
            </w:r>
          </w:p>
        </w:tc>
        <w:tc>
          <w:tcPr>
            <w:tcW w:w="3958" w:type="dxa"/>
            <w:tcBorders>
              <w:top w:val="single" w:sz="2" w:space="0" w:color="auto"/>
              <w:bottom w:val="single" w:sz="2" w:space="0" w:color="auto"/>
            </w:tcBorders>
          </w:tcPr>
          <w:p w14:paraId="6ECFBBBC" w14:textId="77777777" w:rsidR="002A6593" w:rsidRPr="002A6593" w:rsidRDefault="002A6593" w:rsidP="002A6593">
            <w:pPr>
              <w:pStyle w:val="Bezmezer"/>
              <w:rPr>
                <w:rFonts w:asciiTheme="minorHAnsi" w:hAnsiTheme="minorHAnsi" w:cstheme="minorHAnsi"/>
              </w:rPr>
            </w:pPr>
          </w:p>
        </w:tc>
        <w:tc>
          <w:tcPr>
            <w:tcW w:w="992" w:type="dxa"/>
            <w:tcBorders>
              <w:top w:val="single" w:sz="2" w:space="0" w:color="auto"/>
              <w:bottom w:val="single" w:sz="2" w:space="0" w:color="auto"/>
              <w:right w:val="single" w:sz="18" w:space="0" w:color="auto"/>
            </w:tcBorders>
          </w:tcPr>
          <w:p w14:paraId="3261FB6E" w14:textId="77777777" w:rsidR="002A6593" w:rsidRPr="002A6593" w:rsidRDefault="002A6593" w:rsidP="002A6593">
            <w:pPr>
              <w:pStyle w:val="Bezmezer"/>
              <w:rPr>
                <w:rFonts w:asciiTheme="minorHAnsi" w:hAnsiTheme="minorHAnsi" w:cstheme="minorHAnsi"/>
              </w:rPr>
            </w:pPr>
          </w:p>
        </w:tc>
      </w:tr>
      <w:tr w:rsidR="002A6593" w:rsidRPr="00382F2D" w14:paraId="179A1992" w14:textId="77777777" w:rsidTr="00784D1E">
        <w:tc>
          <w:tcPr>
            <w:tcW w:w="4820" w:type="dxa"/>
            <w:tcBorders>
              <w:top w:val="single" w:sz="2" w:space="0" w:color="auto"/>
              <w:left w:val="single" w:sz="18" w:space="0" w:color="auto"/>
              <w:bottom w:val="single" w:sz="2" w:space="0" w:color="auto"/>
            </w:tcBorders>
            <w:vAlign w:val="center"/>
          </w:tcPr>
          <w:p w14:paraId="79F37B0A" w14:textId="64D25122" w:rsidR="002A6593" w:rsidRPr="002A6593" w:rsidRDefault="002A6593" w:rsidP="002A6593">
            <w:pPr>
              <w:pStyle w:val="Bezmezer"/>
              <w:rPr>
                <w:rFonts w:asciiTheme="minorHAnsi" w:hAnsiTheme="minorHAnsi" w:cstheme="minorHAnsi"/>
              </w:rPr>
            </w:pPr>
            <w:r w:rsidRPr="002A6593">
              <w:rPr>
                <w:rFonts w:eastAsia="Times New Roman"/>
              </w:rPr>
              <w:t>Vybavení kamerou pro snímání pozorovací plochy</w:t>
            </w:r>
            <w:r w:rsidRPr="002A6593">
              <w:t xml:space="preserve"> </w:t>
            </w:r>
          </w:p>
        </w:tc>
        <w:tc>
          <w:tcPr>
            <w:tcW w:w="3958" w:type="dxa"/>
            <w:tcBorders>
              <w:top w:val="single" w:sz="2" w:space="0" w:color="auto"/>
              <w:bottom w:val="single" w:sz="2" w:space="0" w:color="auto"/>
            </w:tcBorders>
          </w:tcPr>
          <w:p w14:paraId="0CC4185C" w14:textId="77777777" w:rsidR="002A6593" w:rsidRPr="002A6593" w:rsidRDefault="002A6593" w:rsidP="002A6593">
            <w:pPr>
              <w:pStyle w:val="Bezmezer"/>
              <w:rPr>
                <w:rFonts w:asciiTheme="minorHAnsi" w:hAnsiTheme="minorHAnsi" w:cstheme="minorHAnsi"/>
              </w:rPr>
            </w:pPr>
          </w:p>
        </w:tc>
        <w:tc>
          <w:tcPr>
            <w:tcW w:w="992" w:type="dxa"/>
            <w:tcBorders>
              <w:top w:val="single" w:sz="2" w:space="0" w:color="auto"/>
              <w:bottom w:val="single" w:sz="2" w:space="0" w:color="auto"/>
              <w:right w:val="single" w:sz="18" w:space="0" w:color="auto"/>
            </w:tcBorders>
          </w:tcPr>
          <w:p w14:paraId="59E74049" w14:textId="77777777" w:rsidR="002A6593" w:rsidRPr="002A6593" w:rsidRDefault="002A6593" w:rsidP="002A6593">
            <w:pPr>
              <w:pStyle w:val="Bezmezer"/>
              <w:rPr>
                <w:rFonts w:asciiTheme="minorHAnsi" w:hAnsiTheme="minorHAnsi" w:cstheme="minorHAnsi"/>
              </w:rPr>
            </w:pPr>
          </w:p>
        </w:tc>
      </w:tr>
      <w:tr w:rsidR="002A6593" w:rsidRPr="00382F2D" w14:paraId="3A4C8FB7" w14:textId="77777777" w:rsidTr="00784D1E">
        <w:tc>
          <w:tcPr>
            <w:tcW w:w="4820" w:type="dxa"/>
            <w:tcBorders>
              <w:top w:val="single" w:sz="2" w:space="0" w:color="auto"/>
              <w:left w:val="single" w:sz="18" w:space="0" w:color="auto"/>
              <w:bottom w:val="single" w:sz="12" w:space="0" w:color="auto"/>
            </w:tcBorders>
            <w:vAlign w:val="center"/>
          </w:tcPr>
          <w:p w14:paraId="0DD3C2D8" w14:textId="737F743E" w:rsidR="002A6593" w:rsidRPr="002A6593" w:rsidRDefault="002A6593" w:rsidP="002A6593">
            <w:pPr>
              <w:pStyle w:val="Bezmezer"/>
              <w:rPr>
                <w:rFonts w:asciiTheme="minorHAnsi" w:hAnsiTheme="minorHAnsi" w:cstheme="minorHAnsi"/>
              </w:rPr>
            </w:pPr>
            <w:r w:rsidRPr="002A6593">
              <w:rPr>
                <w:rFonts w:eastAsia="Times New Roman"/>
              </w:rPr>
              <w:t>Servisní středisko v</w:t>
            </w:r>
            <w:r w:rsidRPr="002A6593">
              <w:t> </w:t>
            </w:r>
            <w:r w:rsidRPr="002A6593">
              <w:rPr>
                <w:rFonts w:eastAsia="Times New Roman"/>
              </w:rPr>
              <w:t>ČR</w:t>
            </w:r>
          </w:p>
        </w:tc>
        <w:tc>
          <w:tcPr>
            <w:tcW w:w="3958" w:type="dxa"/>
            <w:tcBorders>
              <w:top w:val="single" w:sz="2" w:space="0" w:color="auto"/>
              <w:bottom w:val="single" w:sz="12" w:space="0" w:color="auto"/>
            </w:tcBorders>
          </w:tcPr>
          <w:p w14:paraId="0FE692EB" w14:textId="77777777" w:rsidR="002A6593" w:rsidRPr="002A6593" w:rsidRDefault="002A6593" w:rsidP="002A6593">
            <w:pPr>
              <w:pStyle w:val="Bezmezer"/>
              <w:rPr>
                <w:rFonts w:asciiTheme="minorHAnsi" w:hAnsiTheme="minorHAnsi" w:cstheme="minorHAnsi"/>
              </w:rPr>
            </w:pPr>
          </w:p>
        </w:tc>
        <w:tc>
          <w:tcPr>
            <w:tcW w:w="992" w:type="dxa"/>
            <w:tcBorders>
              <w:top w:val="single" w:sz="2" w:space="0" w:color="auto"/>
              <w:bottom w:val="single" w:sz="12" w:space="0" w:color="auto"/>
              <w:right w:val="single" w:sz="18" w:space="0" w:color="auto"/>
            </w:tcBorders>
          </w:tcPr>
          <w:p w14:paraId="1B9EE890" w14:textId="77777777" w:rsidR="002A6593" w:rsidRPr="002A6593" w:rsidRDefault="002A6593" w:rsidP="002A6593">
            <w:pPr>
              <w:pStyle w:val="Bezmezer"/>
              <w:rPr>
                <w:rFonts w:asciiTheme="minorHAnsi" w:hAnsiTheme="minorHAnsi" w:cstheme="minorHAnsi"/>
              </w:rPr>
            </w:pPr>
          </w:p>
        </w:tc>
      </w:tr>
    </w:tbl>
    <w:p w14:paraId="26322A30" w14:textId="77777777" w:rsidR="002A6593" w:rsidRPr="00524F58" w:rsidRDefault="002A6593" w:rsidP="002A6593">
      <w:pPr>
        <w:ind w:left="708"/>
        <w:rPr>
          <w:rFonts w:ascii="Verdana" w:hAnsi="Verdana"/>
          <w:b/>
          <w:sz w:val="20"/>
          <w:szCs w:val="20"/>
        </w:rPr>
      </w:pPr>
    </w:p>
    <w:p w14:paraId="6D892A95" w14:textId="77777777" w:rsidR="002A6593" w:rsidRDefault="002A6593" w:rsidP="002A6593">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dodavatelem“ a „Splňuje ANO/NE</w:t>
      </w:r>
      <w:r w:rsidRPr="0007603F">
        <w:rPr>
          <w:rFonts w:ascii="Calibri" w:hAnsi="Calibri" w:cs="Calibri"/>
          <w:color w:val="FF0000"/>
          <w:sz w:val="22"/>
          <w:szCs w:val="22"/>
        </w:rPr>
        <w:t>“)</w:t>
      </w:r>
    </w:p>
    <w:p w14:paraId="42338A58" w14:textId="77777777" w:rsidR="002A6593" w:rsidRDefault="002A6593" w:rsidP="00C40F92">
      <w:pPr>
        <w:jc w:val="both"/>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Pr="00686B74">
        <w:rPr>
          <w:rFonts w:ascii="Calibri" w:hAnsi="Calibri" w:cs="Calibri"/>
          <w:b/>
          <w:bCs/>
          <w:color w:val="FF0000"/>
          <w:sz w:val="22"/>
          <w:szCs w:val="22"/>
          <w:u w:val="single"/>
        </w:rPr>
        <w:t xml:space="preserve"> uvedou v nabídce jednoznačné stanovisko postupně ke všem výše uvedeným bodům </w:t>
      </w:r>
      <w:r>
        <w:rPr>
          <w:rFonts w:ascii="Calibri" w:hAnsi="Calibri" w:cs="Calibri"/>
          <w:b/>
          <w:bCs/>
          <w:color w:val="FF0000"/>
          <w:sz w:val="22"/>
          <w:szCs w:val="22"/>
          <w:u w:val="single"/>
        </w:rPr>
        <w:t>hodnocených technických</w:t>
      </w:r>
      <w:r w:rsidRPr="00686B74">
        <w:rPr>
          <w:rFonts w:ascii="Calibri" w:hAnsi="Calibri" w:cs="Calibri"/>
          <w:b/>
          <w:bCs/>
          <w:color w:val="FF0000"/>
          <w:sz w:val="22"/>
          <w:szCs w:val="22"/>
          <w:u w:val="single"/>
        </w:rPr>
        <w:t xml:space="preserve"> </w:t>
      </w:r>
      <w:r>
        <w:rPr>
          <w:rFonts w:ascii="Calibri" w:hAnsi="Calibri" w:cs="Calibri"/>
          <w:b/>
          <w:bCs/>
          <w:color w:val="FF0000"/>
          <w:sz w:val="22"/>
          <w:szCs w:val="22"/>
          <w:u w:val="single"/>
        </w:rPr>
        <w:t>parametrů</w:t>
      </w:r>
      <w:r w:rsidRPr="00686B74">
        <w:rPr>
          <w:rFonts w:ascii="Calibri" w:hAnsi="Calibri" w:cs="Calibri"/>
          <w:b/>
          <w:bCs/>
          <w:color w:val="FF0000"/>
          <w:sz w:val="22"/>
          <w:szCs w:val="22"/>
          <w:u w:val="single"/>
        </w:rPr>
        <w:t xml:space="preserve">, ze kterého bude zřejmé, zda nabízené zařízení splňuje (či překračuje) </w:t>
      </w:r>
      <w:r>
        <w:rPr>
          <w:rFonts w:ascii="Calibri" w:hAnsi="Calibri" w:cs="Calibri"/>
          <w:b/>
          <w:bCs/>
          <w:color w:val="FF0000"/>
          <w:sz w:val="22"/>
          <w:szCs w:val="22"/>
          <w:u w:val="single"/>
        </w:rPr>
        <w:t>uvedené</w:t>
      </w:r>
      <w:r w:rsidRPr="00686B74">
        <w:rPr>
          <w:rFonts w:ascii="Calibri" w:hAnsi="Calibri" w:cs="Calibri"/>
          <w:b/>
          <w:bCs/>
          <w:color w:val="FF0000"/>
          <w:sz w:val="22"/>
          <w:szCs w:val="22"/>
          <w:u w:val="single"/>
        </w:rPr>
        <w:t xml:space="preserve"> parametry, popř. jakým způsobem nabízené zařízení zabezpečuje požadované funkce – viz výše uvedená tabulka.</w:t>
      </w:r>
    </w:p>
    <w:p w14:paraId="52554291" w14:textId="01384014" w:rsidR="00A77F15" w:rsidRDefault="00A77F15">
      <w:pPr>
        <w:rPr>
          <w:rFonts w:ascii="Calibri" w:hAnsi="Calibri" w:cs="Calibri"/>
          <w:b/>
          <w:bCs/>
          <w:color w:val="FF0000"/>
          <w:sz w:val="22"/>
          <w:szCs w:val="22"/>
          <w:u w:val="single"/>
        </w:rPr>
      </w:pPr>
      <w:r>
        <w:rPr>
          <w:rFonts w:ascii="Calibri" w:hAnsi="Calibri" w:cs="Calibri"/>
          <w:b/>
          <w:bCs/>
          <w:color w:val="FF0000"/>
          <w:sz w:val="22"/>
          <w:szCs w:val="22"/>
          <w:u w:val="single"/>
        </w:rPr>
        <w:br w:type="page"/>
      </w:r>
      <w:bookmarkStart w:id="35" w:name="_GoBack"/>
      <w:bookmarkEnd w:id="35"/>
    </w:p>
    <w:p w14:paraId="2BE79B8E" w14:textId="77777777" w:rsidR="00A77F15" w:rsidRPr="00DE305C" w:rsidRDefault="00A77F15" w:rsidP="00A77F15">
      <w:pPr>
        <w:rPr>
          <w:rFonts w:asciiTheme="minorHAnsi" w:hAnsiTheme="minorHAnsi"/>
          <w:b/>
          <w:sz w:val="22"/>
          <w:szCs w:val="22"/>
        </w:rPr>
      </w:pPr>
    </w:p>
    <w:p w14:paraId="6F47591F" w14:textId="48932214"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w:t>
      </w:r>
      <w:r w:rsidR="00C97820" w:rsidRPr="00C97820">
        <w:rPr>
          <w:rFonts w:ascii="Calibri" w:hAnsi="Calibri" w:cs="Calibri"/>
          <w:b/>
          <w:bCs/>
          <w:sz w:val="22"/>
          <w:szCs w:val="22"/>
        </w:rPr>
        <w:t>Přístroj</w:t>
      </w:r>
    </w:p>
    <w:p w14:paraId="1F32DF7E" w14:textId="77777777" w:rsidR="00A77F15" w:rsidRPr="008B49B5" w:rsidRDefault="00A77F15" w:rsidP="00A77F15">
      <w:pPr>
        <w:spacing w:line="280" w:lineRule="atLeast"/>
        <w:rPr>
          <w:rFonts w:ascii="Calibri" w:hAnsi="Calibri" w:cs="Calibri"/>
          <w:sz w:val="22"/>
          <w:szCs w:val="22"/>
        </w:rPr>
      </w:pPr>
    </w:p>
    <w:p w14:paraId="7DB4A788" w14:textId="77777777"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14:paraId="168C068B" w14:textId="77777777"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F3B6" w14:textId="77777777" w:rsidR="006C7678" w:rsidRDefault="006C7678">
      <w:r>
        <w:separator/>
      </w:r>
    </w:p>
  </w:endnote>
  <w:endnote w:type="continuationSeparator" w:id="0">
    <w:p w14:paraId="3F54A420" w14:textId="77777777" w:rsidR="006C7678" w:rsidRDefault="006C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40CA" w14:textId="77777777" w:rsidR="00C0619C" w:rsidRDefault="00C0619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9D6211" w14:textId="77777777" w:rsidR="00C0619C" w:rsidRDefault="00C0619C">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1D79" w14:textId="77777777" w:rsidR="00C0619C" w:rsidRPr="0074688A" w:rsidRDefault="00C0619C" w:rsidP="0074688A">
    <w:pPr>
      <w:pStyle w:val="Zpat"/>
    </w:pPr>
    <w:r w:rsidRPr="0074688A">
      <w:rPr>
        <w:rFonts w:asciiTheme="minorHAnsi" w:hAnsiTheme="minorHAnsi"/>
        <w:noProof/>
        <w:sz w:val="18"/>
        <w:szCs w:val="18"/>
      </w:rPr>
      <w:drawing>
        <wp:inline distT="0" distB="0" distL="0" distR="0" wp14:anchorId="3EDB510B" wp14:editId="7EC0FB25">
          <wp:extent cx="5760720" cy="1279219"/>
          <wp:effectExtent l="0" t="0" r="0" b="0"/>
          <wp:docPr id="3" name="Obrázek 3"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921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BB75" w14:textId="77777777" w:rsidR="00C0619C" w:rsidRPr="0074688A" w:rsidRDefault="00C0619C" w:rsidP="0074688A">
    <w:pPr>
      <w:pStyle w:val="Zpat"/>
    </w:pPr>
    <w:r w:rsidRPr="0074688A">
      <w:rPr>
        <w:rFonts w:asciiTheme="minorHAnsi" w:hAnsiTheme="minorHAnsi"/>
        <w:noProof/>
        <w:sz w:val="18"/>
        <w:szCs w:val="18"/>
      </w:rPr>
      <w:drawing>
        <wp:inline distT="0" distB="0" distL="0" distR="0" wp14:anchorId="3B623E04" wp14:editId="42F1EC2E">
          <wp:extent cx="5760720" cy="1279219"/>
          <wp:effectExtent l="0" t="0" r="0" b="0"/>
          <wp:docPr id="2" name="Obrázek 2"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92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68EEC" w14:textId="77777777" w:rsidR="006C7678" w:rsidRDefault="006C7678">
      <w:r>
        <w:separator/>
      </w:r>
    </w:p>
  </w:footnote>
  <w:footnote w:type="continuationSeparator" w:id="0">
    <w:p w14:paraId="216611B4" w14:textId="77777777" w:rsidR="006C7678" w:rsidRDefault="006C76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362D" w14:textId="4DDB132C" w:rsidR="00C0619C" w:rsidRPr="002626FD" w:rsidRDefault="006C7678" w:rsidP="00EA51D1">
    <w:pPr>
      <w:pStyle w:val="Zhlav"/>
      <w:jc w:val="right"/>
      <w:rPr>
        <w:rFonts w:asciiTheme="minorHAnsi" w:hAnsiTheme="minorHAnsi"/>
        <w:sz w:val="20"/>
        <w:szCs w:val="20"/>
      </w:rPr>
    </w:pPr>
    <w:r>
      <w:rPr>
        <w:rFonts w:asciiTheme="minorHAnsi" w:hAnsiTheme="minorHAnsi"/>
        <w:noProof/>
        <w:sz w:val="20"/>
        <w:szCs w:val="20"/>
      </w:rPr>
      <w:pict w14:anchorId="190D5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431.25pt;height:426pt;z-index:-251649024;mso-position-horizontal:center;mso-position-horizontal-relative:margin;mso-position-vertical:center;mso-position-vertical-relative:margin" o:allowincell="f">
          <v:imagedata r:id="rId1" o:title="nove logo fzu0" gain="19661f" blacklevel="22938f"/>
          <w10:wrap anchorx="margin" anchory="margin"/>
        </v:shape>
      </w:pict>
    </w:r>
    <w:r w:rsidR="00C0619C" w:rsidRPr="002626FD">
      <w:rPr>
        <w:rFonts w:asciiTheme="minorHAnsi" w:hAnsiTheme="minorHAnsi"/>
        <w:sz w:val="20"/>
        <w:szCs w:val="20"/>
      </w:rPr>
      <w:t xml:space="preserve">strana </w:t>
    </w:r>
    <w:r w:rsidR="00C0619C" w:rsidRPr="002626FD">
      <w:rPr>
        <w:rStyle w:val="slostrnky"/>
        <w:rFonts w:asciiTheme="minorHAnsi" w:hAnsiTheme="minorHAnsi"/>
        <w:sz w:val="20"/>
        <w:szCs w:val="20"/>
      </w:rPr>
      <w:fldChar w:fldCharType="begin"/>
    </w:r>
    <w:r w:rsidR="00C0619C" w:rsidRPr="002626FD">
      <w:rPr>
        <w:rStyle w:val="slostrnky"/>
        <w:rFonts w:asciiTheme="minorHAnsi" w:hAnsiTheme="minorHAnsi"/>
        <w:sz w:val="20"/>
        <w:szCs w:val="20"/>
      </w:rPr>
      <w:instrText xml:space="preserve"> PAGE </w:instrText>
    </w:r>
    <w:r w:rsidR="00C0619C" w:rsidRPr="002626FD">
      <w:rPr>
        <w:rStyle w:val="slostrnky"/>
        <w:rFonts w:asciiTheme="minorHAnsi" w:hAnsiTheme="minorHAnsi"/>
        <w:sz w:val="20"/>
        <w:szCs w:val="20"/>
      </w:rPr>
      <w:fldChar w:fldCharType="separate"/>
    </w:r>
    <w:r w:rsidR="00C40F92">
      <w:rPr>
        <w:rStyle w:val="slostrnky"/>
        <w:rFonts w:asciiTheme="minorHAnsi" w:hAnsiTheme="minorHAnsi"/>
        <w:noProof/>
        <w:sz w:val="20"/>
        <w:szCs w:val="20"/>
      </w:rPr>
      <w:t>6</w:t>
    </w:r>
    <w:r w:rsidR="00C0619C" w:rsidRPr="002626FD">
      <w:rPr>
        <w:rStyle w:val="slostrnky"/>
        <w:rFonts w:asciiTheme="minorHAnsi" w:hAnsiTheme="minorHAnsi"/>
        <w:sz w:val="20"/>
        <w:szCs w:val="20"/>
      </w:rPr>
      <w:fldChar w:fldCharType="end"/>
    </w:r>
    <w:r w:rsidR="00C0619C" w:rsidRPr="002626FD">
      <w:rPr>
        <w:rStyle w:val="slostrnky"/>
        <w:rFonts w:asciiTheme="minorHAnsi" w:hAnsiTheme="minorHAnsi"/>
        <w:sz w:val="20"/>
        <w:szCs w:val="20"/>
      </w:rPr>
      <w:t xml:space="preserve"> (celkem </w:t>
    </w:r>
    <w:r w:rsidR="00C0619C" w:rsidRPr="002626FD">
      <w:rPr>
        <w:rStyle w:val="slostrnky"/>
        <w:rFonts w:asciiTheme="minorHAnsi" w:hAnsiTheme="minorHAnsi"/>
        <w:sz w:val="20"/>
        <w:szCs w:val="20"/>
      </w:rPr>
      <w:fldChar w:fldCharType="begin"/>
    </w:r>
    <w:r w:rsidR="00C0619C" w:rsidRPr="002626FD">
      <w:rPr>
        <w:rStyle w:val="slostrnky"/>
        <w:rFonts w:asciiTheme="minorHAnsi" w:hAnsiTheme="minorHAnsi"/>
        <w:sz w:val="20"/>
        <w:szCs w:val="20"/>
      </w:rPr>
      <w:instrText xml:space="preserve"> NUMPAGES </w:instrText>
    </w:r>
    <w:r w:rsidR="00C0619C" w:rsidRPr="002626FD">
      <w:rPr>
        <w:rStyle w:val="slostrnky"/>
        <w:rFonts w:asciiTheme="minorHAnsi" w:hAnsiTheme="minorHAnsi"/>
        <w:sz w:val="20"/>
        <w:szCs w:val="20"/>
      </w:rPr>
      <w:fldChar w:fldCharType="separate"/>
    </w:r>
    <w:r w:rsidR="00C40F92">
      <w:rPr>
        <w:rStyle w:val="slostrnky"/>
        <w:rFonts w:asciiTheme="minorHAnsi" w:hAnsiTheme="minorHAnsi"/>
        <w:noProof/>
        <w:sz w:val="20"/>
        <w:szCs w:val="20"/>
      </w:rPr>
      <w:t>11</w:t>
    </w:r>
    <w:r w:rsidR="00C0619C" w:rsidRPr="002626FD">
      <w:rPr>
        <w:rStyle w:val="slostrnky"/>
        <w:rFonts w:asciiTheme="minorHAnsi" w:hAnsiTheme="minorHAnsi"/>
        <w:sz w:val="20"/>
        <w:szCs w:val="20"/>
      </w:rPr>
      <w:fldChar w:fldCharType="end"/>
    </w:r>
    <w:r w:rsidR="00C0619C" w:rsidRPr="002626FD">
      <w:rPr>
        <w:rStyle w:val="slostrnky"/>
        <w:rFonts w:asciiTheme="minorHAnsi" w:hAnsiTheme="minorHAnsi"/>
        <w:sz w:val="20"/>
        <w:szCs w:val="20"/>
      </w:rPr>
      <w:t>)</w:t>
    </w:r>
  </w:p>
  <w:p w14:paraId="00D14E9E" w14:textId="77777777" w:rsidR="00C0619C" w:rsidRPr="002626FD" w:rsidRDefault="00C0619C"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2" distB="4294967292" distL="114300" distR="114300" simplePos="0" relativeHeight="251666432" behindDoc="0" locked="0" layoutInCell="1" allowOverlap="1" wp14:anchorId="30F58E21" wp14:editId="575A50D1">
              <wp:simplePos x="0" y="0"/>
              <wp:positionH relativeFrom="column">
                <wp:posOffset>-15240</wp:posOffset>
              </wp:positionH>
              <wp:positionV relativeFrom="paragraph">
                <wp:posOffset>50799</wp:posOffset>
              </wp:positionV>
              <wp:extent cx="5803265" cy="0"/>
              <wp:effectExtent l="0" t="0" r="698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C7413F" id="Line 1" o:spid="_x0000_s1026" style="position:absolute;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DN1wTo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F341" w14:textId="77777777" w:rsidR="00C0619C" w:rsidRDefault="006C7678" w:rsidP="00EA51D1">
    <w:pPr>
      <w:pStyle w:val="Zhlav"/>
    </w:pPr>
    <w:r>
      <w:rPr>
        <w:noProof/>
      </w:rPr>
      <w:pict w14:anchorId="4C6FA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31.25pt;height:426pt;z-index:-251652096;mso-position-horizontal:center;mso-position-horizontal-relative:margin;mso-position-vertical:center;mso-position-vertical-relative:margin" o:allowincell="f">
          <v:imagedata r:id="rId1" o:title="nove logo fzu0" gain="19661f" blacklevel="22938f"/>
          <w10:wrap anchorx="margin" anchory="margin"/>
        </v:shape>
      </w:pict>
    </w:r>
    <w:r w:rsidR="00C0619C">
      <w:rPr>
        <w:noProof/>
      </w:rPr>
      <w:drawing>
        <wp:inline distT="0" distB="0" distL="0" distR="0" wp14:anchorId="725B8016" wp14:editId="3B4DC261">
          <wp:extent cx="2966720" cy="605790"/>
          <wp:effectExtent l="0" t="0" r="0" b="0"/>
          <wp:docPr id="2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grayscl/>
                  </a:blip>
                  <a:srcRect t="-3883" r="-748" b="-3883"/>
                  <a:stretch>
                    <a:fillRect/>
                  </a:stretch>
                </pic:blipFill>
                <pic:spPr bwMode="auto">
                  <a:xfrm>
                    <a:off x="0" y="0"/>
                    <a:ext cx="2966720" cy="605790"/>
                  </a:xfrm>
                  <a:prstGeom prst="rect">
                    <a:avLst/>
                  </a:prstGeom>
                  <a:noFill/>
                  <a:ln w="9525">
                    <a:noFill/>
                    <a:miter lim="800000"/>
                    <a:headEnd/>
                    <a:tailEnd/>
                  </a:ln>
                </pic:spPr>
              </pic:pic>
            </a:graphicData>
          </a:graphic>
        </wp:inline>
      </w:drawing>
    </w:r>
  </w:p>
  <w:p w14:paraId="7CE6E737" w14:textId="77777777" w:rsidR="00C0619C" w:rsidRPr="00EA51D1" w:rsidRDefault="00C0619C" w:rsidP="00EA51D1">
    <w:pPr>
      <w:pStyle w:val="Zhlav"/>
      <w:rPr>
        <w:sz w:val="18"/>
        <w:szCs w:val="18"/>
      </w:rPr>
    </w:pPr>
    <w:r>
      <w:rPr>
        <w:noProof/>
        <w:sz w:val="18"/>
        <w:szCs w:val="18"/>
      </w:rPr>
      <mc:AlternateContent>
        <mc:Choice Requires="wps">
          <w:drawing>
            <wp:anchor distT="4294967292" distB="4294967292" distL="114300" distR="114300" simplePos="0" relativeHeight="251663360" behindDoc="0" locked="0" layoutInCell="1" allowOverlap="1" wp14:anchorId="3126DCC7" wp14:editId="3AF09A75">
              <wp:simplePos x="0" y="0"/>
              <wp:positionH relativeFrom="column">
                <wp:posOffset>-15240</wp:posOffset>
              </wp:positionH>
              <wp:positionV relativeFrom="paragraph">
                <wp:posOffset>50799</wp:posOffset>
              </wp:positionV>
              <wp:extent cx="613981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E42143" id="Line 2"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y3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RbNMtxgCAAAyBAAADgAAAAAAAAAAAAAAAAAuAgAAZHJzL2Uyb0RvYy54bWxQSwECLQAUAAYA&#10;CAAAACEAJuJwBt0AAAAGAQAADwAAAAAAAAAAAAAAAAByBAAAZHJzL2Rvd25yZXYueG1sUEsFBgAA&#10;AAAEAAQA8wAAAHwFAAAAAA==&#10;" strokeweight=".5pt"/>
          </w:pict>
        </mc:Fallback>
      </mc:AlternateContent>
    </w:r>
  </w:p>
  <w:p w14:paraId="41412AAE" w14:textId="77777777" w:rsidR="00C0619C" w:rsidRDefault="00C0619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5400E138"/>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ascii="Calibri" w:hAnsi="Calibri" w:cs="Calibri"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0305364"/>
    <w:multiLevelType w:val="hybridMultilevel"/>
    <w:tmpl w:val="212C0400"/>
    <w:lvl w:ilvl="0" w:tplc="16F073CE">
      <w:start w:val="1"/>
      <w:numFmt w:val="bullet"/>
      <w:lvlText w:val="-"/>
      <w:lvlJc w:val="left"/>
      <w:pPr>
        <w:ind w:left="540" w:hanging="360"/>
      </w:pPr>
      <w:rPr>
        <w:rFonts w:ascii="Calibri" w:eastAsia="Calibri" w:hAnsi="Calibri" w:cs="Calibri"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9"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80291D"/>
    <w:multiLevelType w:val="hybridMultilevel"/>
    <w:tmpl w:val="CFFEF92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0"/>
  </w:num>
  <w:num w:numId="3">
    <w:abstractNumId w:val="8"/>
  </w:num>
  <w:num w:numId="4">
    <w:abstractNumId w:val="22"/>
  </w:num>
  <w:num w:numId="5">
    <w:abstractNumId w:val="39"/>
  </w:num>
  <w:num w:numId="6">
    <w:abstractNumId w:val="21"/>
  </w:num>
  <w:num w:numId="7">
    <w:abstractNumId w:val="4"/>
  </w:num>
  <w:num w:numId="8">
    <w:abstractNumId w:val="37"/>
  </w:num>
  <w:num w:numId="9">
    <w:abstractNumId w:val="11"/>
  </w:num>
  <w:num w:numId="10">
    <w:abstractNumId w:val="27"/>
  </w:num>
  <w:num w:numId="11">
    <w:abstractNumId w:val="33"/>
  </w:num>
  <w:num w:numId="12">
    <w:abstractNumId w:val="36"/>
  </w:num>
  <w:num w:numId="13">
    <w:abstractNumId w:val="38"/>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20"/>
  </w:num>
  <w:num w:numId="23">
    <w:abstractNumId w:val="16"/>
  </w:num>
  <w:num w:numId="24">
    <w:abstractNumId w:val="7"/>
  </w:num>
  <w:num w:numId="25">
    <w:abstractNumId w:val="14"/>
  </w:num>
  <w:num w:numId="26">
    <w:abstractNumId w:val="10"/>
  </w:num>
  <w:num w:numId="27">
    <w:abstractNumId w:val="29"/>
  </w:num>
  <w:num w:numId="28">
    <w:abstractNumId w:val="35"/>
  </w:num>
  <w:num w:numId="29">
    <w:abstractNumId w:val="1"/>
  </w:num>
  <w:num w:numId="30">
    <w:abstractNumId w:val="34"/>
  </w:num>
  <w:num w:numId="31">
    <w:abstractNumId w:val="17"/>
  </w:num>
  <w:num w:numId="32">
    <w:abstractNumId w:val="31"/>
  </w:num>
  <w:num w:numId="33">
    <w:abstractNumId w:val="19"/>
  </w:num>
  <w:num w:numId="34">
    <w:abstractNumId w:val="2"/>
  </w:num>
  <w:num w:numId="35">
    <w:abstractNumId w:val="23"/>
  </w:num>
  <w:num w:numId="36">
    <w:abstractNumId w:val="26"/>
  </w:num>
  <w:num w:numId="37">
    <w:abstractNumId w:val="5"/>
  </w:num>
  <w:num w:numId="38">
    <w:abstractNumId w:val="6"/>
  </w:num>
  <w:num w:numId="39">
    <w:abstractNumId w:val="1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11489"/>
    <w:rsid w:val="00016B22"/>
    <w:rsid w:val="000203B4"/>
    <w:rsid w:val="00026674"/>
    <w:rsid w:val="00040878"/>
    <w:rsid w:val="00040E52"/>
    <w:rsid w:val="00041B9A"/>
    <w:rsid w:val="00071678"/>
    <w:rsid w:val="0009623E"/>
    <w:rsid w:val="000A34EA"/>
    <w:rsid w:val="000B55EF"/>
    <w:rsid w:val="000D3D0E"/>
    <w:rsid w:val="000D641D"/>
    <w:rsid w:val="000D75D2"/>
    <w:rsid w:val="000E3F5C"/>
    <w:rsid w:val="000E611A"/>
    <w:rsid w:val="00112B81"/>
    <w:rsid w:val="00113EFD"/>
    <w:rsid w:val="00134926"/>
    <w:rsid w:val="00135B9D"/>
    <w:rsid w:val="001443E9"/>
    <w:rsid w:val="00153BCA"/>
    <w:rsid w:val="001A3099"/>
    <w:rsid w:val="001A349B"/>
    <w:rsid w:val="001B1E37"/>
    <w:rsid w:val="001C0923"/>
    <w:rsid w:val="001C2CF0"/>
    <w:rsid w:val="001C39A3"/>
    <w:rsid w:val="001C49EB"/>
    <w:rsid w:val="001C4E78"/>
    <w:rsid w:val="001D174E"/>
    <w:rsid w:val="001E5F61"/>
    <w:rsid w:val="001F19BA"/>
    <w:rsid w:val="001F5ED9"/>
    <w:rsid w:val="00203378"/>
    <w:rsid w:val="002033EF"/>
    <w:rsid w:val="002042CB"/>
    <w:rsid w:val="00207515"/>
    <w:rsid w:val="00210FE4"/>
    <w:rsid w:val="00217112"/>
    <w:rsid w:val="00226B63"/>
    <w:rsid w:val="00235192"/>
    <w:rsid w:val="00241438"/>
    <w:rsid w:val="00245E6C"/>
    <w:rsid w:val="00251BDE"/>
    <w:rsid w:val="0025623A"/>
    <w:rsid w:val="00257603"/>
    <w:rsid w:val="0026095A"/>
    <w:rsid w:val="002626FD"/>
    <w:rsid w:val="00271603"/>
    <w:rsid w:val="00272058"/>
    <w:rsid w:val="0027244F"/>
    <w:rsid w:val="00273D28"/>
    <w:rsid w:val="00275055"/>
    <w:rsid w:val="002758B4"/>
    <w:rsid w:val="00277A84"/>
    <w:rsid w:val="00282D43"/>
    <w:rsid w:val="00282F1C"/>
    <w:rsid w:val="002A4203"/>
    <w:rsid w:val="002A5554"/>
    <w:rsid w:val="002A6593"/>
    <w:rsid w:val="002B5803"/>
    <w:rsid w:val="002C29E7"/>
    <w:rsid w:val="002C4FCB"/>
    <w:rsid w:val="002D4BDB"/>
    <w:rsid w:val="002E2D31"/>
    <w:rsid w:val="002E45F8"/>
    <w:rsid w:val="002E6EF9"/>
    <w:rsid w:val="002F0EF2"/>
    <w:rsid w:val="002F29CB"/>
    <w:rsid w:val="002F5555"/>
    <w:rsid w:val="003005E9"/>
    <w:rsid w:val="00300D87"/>
    <w:rsid w:val="0030169E"/>
    <w:rsid w:val="00302A92"/>
    <w:rsid w:val="003068C5"/>
    <w:rsid w:val="00315E6E"/>
    <w:rsid w:val="0032128A"/>
    <w:rsid w:val="003245DA"/>
    <w:rsid w:val="0032796C"/>
    <w:rsid w:val="003500BC"/>
    <w:rsid w:val="0035261F"/>
    <w:rsid w:val="00353379"/>
    <w:rsid w:val="00360C43"/>
    <w:rsid w:val="00362722"/>
    <w:rsid w:val="003652C4"/>
    <w:rsid w:val="00366E7E"/>
    <w:rsid w:val="0036724F"/>
    <w:rsid w:val="003749D7"/>
    <w:rsid w:val="00382C7D"/>
    <w:rsid w:val="003917A4"/>
    <w:rsid w:val="0039570A"/>
    <w:rsid w:val="003A62BF"/>
    <w:rsid w:val="003B2B30"/>
    <w:rsid w:val="003B7686"/>
    <w:rsid w:val="003C2CE3"/>
    <w:rsid w:val="003C4EBF"/>
    <w:rsid w:val="003E308D"/>
    <w:rsid w:val="003E4F5C"/>
    <w:rsid w:val="00403EB5"/>
    <w:rsid w:val="004066EF"/>
    <w:rsid w:val="0041191A"/>
    <w:rsid w:val="00415573"/>
    <w:rsid w:val="00417D80"/>
    <w:rsid w:val="0042062F"/>
    <w:rsid w:val="00431BBE"/>
    <w:rsid w:val="00456671"/>
    <w:rsid w:val="004616D3"/>
    <w:rsid w:val="00461AB6"/>
    <w:rsid w:val="00472D58"/>
    <w:rsid w:val="004947AA"/>
    <w:rsid w:val="004A0DB9"/>
    <w:rsid w:val="004B22A0"/>
    <w:rsid w:val="004B4BE9"/>
    <w:rsid w:val="004B556E"/>
    <w:rsid w:val="004B7C4A"/>
    <w:rsid w:val="004F5A00"/>
    <w:rsid w:val="004F5B5B"/>
    <w:rsid w:val="004F7CDC"/>
    <w:rsid w:val="00503B1D"/>
    <w:rsid w:val="005055FC"/>
    <w:rsid w:val="005139B8"/>
    <w:rsid w:val="00516B88"/>
    <w:rsid w:val="00525663"/>
    <w:rsid w:val="00537F2F"/>
    <w:rsid w:val="00542D9E"/>
    <w:rsid w:val="00560476"/>
    <w:rsid w:val="005702B3"/>
    <w:rsid w:val="00590356"/>
    <w:rsid w:val="005A0242"/>
    <w:rsid w:val="005B70A5"/>
    <w:rsid w:val="005D52C4"/>
    <w:rsid w:val="005D5321"/>
    <w:rsid w:val="005E2E6C"/>
    <w:rsid w:val="005E4754"/>
    <w:rsid w:val="00601E17"/>
    <w:rsid w:val="006076DC"/>
    <w:rsid w:val="006107BC"/>
    <w:rsid w:val="00612910"/>
    <w:rsid w:val="00612C01"/>
    <w:rsid w:val="00615F19"/>
    <w:rsid w:val="006223E4"/>
    <w:rsid w:val="00627031"/>
    <w:rsid w:val="00641141"/>
    <w:rsid w:val="0064484D"/>
    <w:rsid w:val="0066431D"/>
    <w:rsid w:val="00665365"/>
    <w:rsid w:val="006702DA"/>
    <w:rsid w:val="00690459"/>
    <w:rsid w:val="0069708A"/>
    <w:rsid w:val="006B0916"/>
    <w:rsid w:val="006C7678"/>
    <w:rsid w:val="006D21D0"/>
    <w:rsid w:val="006D3D20"/>
    <w:rsid w:val="006E7253"/>
    <w:rsid w:val="006F039E"/>
    <w:rsid w:val="006F5DE5"/>
    <w:rsid w:val="006F60E6"/>
    <w:rsid w:val="007016B5"/>
    <w:rsid w:val="00702074"/>
    <w:rsid w:val="00711B5A"/>
    <w:rsid w:val="00712730"/>
    <w:rsid w:val="00722EFA"/>
    <w:rsid w:val="00724075"/>
    <w:rsid w:val="00730384"/>
    <w:rsid w:val="00734861"/>
    <w:rsid w:val="00744733"/>
    <w:rsid w:val="0074688A"/>
    <w:rsid w:val="00753640"/>
    <w:rsid w:val="00762C6A"/>
    <w:rsid w:val="007640A5"/>
    <w:rsid w:val="007730E9"/>
    <w:rsid w:val="00775EB1"/>
    <w:rsid w:val="00781091"/>
    <w:rsid w:val="00782EAB"/>
    <w:rsid w:val="00790965"/>
    <w:rsid w:val="00793BD3"/>
    <w:rsid w:val="00795DF1"/>
    <w:rsid w:val="007A2A5D"/>
    <w:rsid w:val="007B22E4"/>
    <w:rsid w:val="007C5037"/>
    <w:rsid w:val="007D284C"/>
    <w:rsid w:val="007F215A"/>
    <w:rsid w:val="007F3AE9"/>
    <w:rsid w:val="007F5AD6"/>
    <w:rsid w:val="00806DFF"/>
    <w:rsid w:val="00813150"/>
    <w:rsid w:val="00823967"/>
    <w:rsid w:val="00846F6B"/>
    <w:rsid w:val="00847ADE"/>
    <w:rsid w:val="00851D66"/>
    <w:rsid w:val="0085555E"/>
    <w:rsid w:val="0085639D"/>
    <w:rsid w:val="00857689"/>
    <w:rsid w:val="0086362C"/>
    <w:rsid w:val="00890542"/>
    <w:rsid w:val="008A411E"/>
    <w:rsid w:val="008B5A0B"/>
    <w:rsid w:val="008B5B4B"/>
    <w:rsid w:val="008C5DD7"/>
    <w:rsid w:val="008D2FF9"/>
    <w:rsid w:val="008E057B"/>
    <w:rsid w:val="008E77EF"/>
    <w:rsid w:val="008F2A0A"/>
    <w:rsid w:val="008F4A0E"/>
    <w:rsid w:val="00903AE8"/>
    <w:rsid w:val="0090479D"/>
    <w:rsid w:val="0090497B"/>
    <w:rsid w:val="00914265"/>
    <w:rsid w:val="00942256"/>
    <w:rsid w:val="009533D4"/>
    <w:rsid w:val="009549CA"/>
    <w:rsid w:val="009566EA"/>
    <w:rsid w:val="0095734B"/>
    <w:rsid w:val="0096348F"/>
    <w:rsid w:val="009662F7"/>
    <w:rsid w:val="00966565"/>
    <w:rsid w:val="0098194D"/>
    <w:rsid w:val="009834E6"/>
    <w:rsid w:val="00992A30"/>
    <w:rsid w:val="009B1A93"/>
    <w:rsid w:val="009C5EB3"/>
    <w:rsid w:val="009E0012"/>
    <w:rsid w:val="009E41C4"/>
    <w:rsid w:val="009E637C"/>
    <w:rsid w:val="009F370E"/>
    <w:rsid w:val="00A05C62"/>
    <w:rsid w:val="00A12FB2"/>
    <w:rsid w:val="00A13CE6"/>
    <w:rsid w:val="00A14463"/>
    <w:rsid w:val="00A32432"/>
    <w:rsid w:val="00A36F55"/>
    <w:rsid w:val="00A41E45"/>
    <w:rsid w:val="00A455FB"/>
    <w:rsid w:val="00A56FE1"/>
    <w:rsid w:val="00A707E9"/>
    <w:rsid w:val="00A7202A"/>
    <w:rsid w:val="00A74B60"/>
    <w:rsid w:val="00A77F15"/>
    <w:rsid w:val="00AA5C11"/>
    <w:rsid w:val="00AA6564"/>
    <w:rsid w:val="00AB7FC9"/>
    <w:rsid w:val="00AC180F"/>
    <w:rsid w:val="00AC3B44"/>
    <w:rsid w:val="00AD4126"/>
    <w:rsid w:val="00AE5DD6"/>
    <w:rsid w:val="00AF001F"/>
    <w:rsid w:val="00AF7339"/>
    <w:rsid w:val="00AF7AFC"/>
    <w:rsid w:val="00B00C73"/>
    <w:rsid w:val="00B038E0"/>
    <w:rsid w:val="00B06B16"/>
    <w:rsid w:val="00B07A6D"/>
    <w:rsid w:val="00B13BD6"/>
    <w:rsid w:val="00B212F8"/>
    <w:rsid w:val="00B213F7"/>
    <w:rsid w:val="00B512FC"/>
    <w:rsid w:val="00B53771"/>
    <w:rsid w:val="00B5702A"/>
    <w:rsid w:val="00B57A7F"/>
    <w:rsid w:val="00B61B85"/>
    <w:rsid w:val="00B66C2D"/>
    <w:rsid w:val="00B738F8"/>
    <w:rsid w:val="00B85086"/>
    <w:rsid w:val="00BA2FC8"/>
    <w:rsid w:val="00BA45C3"/>
    <w:rsid w:val="00BA4DBA"/>
    <w:rsid w:val="00BA4E5A"/>
    <w:rsid w:val="00BB2ED0"/>
    <w:rsid w:val="00BB6B18"/>
    <w:rsid w:val="00BC160A"/>
    <w:rsid w:val="00BC220D"/>
    <w:rsid w:val="00BC2812"/>
    <w:rsid w:val="00BC2B05"/>
    <w:rsid w:val="00BC75F5"/>
    <w:rsid w:val="00BD192F"/>
    <w:rsid w:val="00BD439D"/>
    <w:rsid w:val="00BE7D74"/>
    <w:rsid w:val="00BF31E8"/>
    <w:rsid w:val="00BF3F4B"/>
    <w:rsid w:val="00C05AC0"/>
    <w:rsid w:val="00C0619C"/>
    <w:rsid w:val="00C20875"/>
    <w:rsid w:val="00C22D49"/>
    <w:rsid w:val="00C22F92"/>
    <w:rsid w:val="00C40BC0"/>
    <w:rsid w:val="00C40F92"/>
    <w:rsid w:val="00C517B1"/>
    <w:rsid w:val="00C520D1"/>
    <w:rsid w:val="00C54C77"/>
    <w:rsid w:val="00C62616"/>
    <w:rsid w:val="00C66AAD"/>
    <w:rsid w:val="00C721D6"/>
    <w:rsid w:val="00C72757"/>
    <w:rsid w:val="00C72832"/>
    <w:rsid w:val="00C843DC"/>
    <w:rsid w:val="00C971D6"/>
    <w:rsid w:val="00C97820"/>
    <w:rsid w:val="00CA3BC5"/>
    <w:rsid w:val="00CA742E"/>
    <w:rsid w:val="00CE57AB"/>
    <w:rsid w:val="00CF3032"/>
    <w:rsid w:val="00CF3F78"/>
    <w:rsid w:val="00D152A2"/>
    <w:rsid w:val="00D2289E"/>
    <w:rsid w:val="00D22D6A"/>
    <w:rsid w:val="00D25B2B"/>
    <w:rsid w:val="00D265EB"/>
    <w:rsid w:val="00D62115"/>
    <w:rsid w:val="00D72879"/>
    <w:rsid w:val="00D74ABC"/>
    <w:rsid w:val="00D75B7E"/>
    <w:rsid w:val="00D77F92"/>
    <w:rsid w:val="00D80AB0"/>
    <w:rsid w:val="00D82808"/>
    <w:rsid w:val="00D8315B"/>
    <w:rsid w:val="00D901F9"/>
    <w:rsid w:val="00D90C39"/>
    <w:rsid w:val="00DB060F"/>
    <w:rsid w:val="00DB0D6C"/>
    <w:rsid w:val="00DD0487"/>
    <w:rsid w:val="00DD56B6"/>
    <w:rsid w:val="00DE305C"/>
    <w:rsid w:val="00DE41C2"/>
    <w:rsid w:val="00DE7564"/>
    <w:rsid w:val="00E0316B"/>
    <w:rsid w:val="00E07FD8"/>
    <w:rsid w:val="00E14CAE"/>
    <w:rsid w:val="00E217CB"/>
    <w:rsid w:val="00E273F3"/>
    <w:rsid w:val="00E33EAF"/>
    <w:rsid w:val="00E62157"/>
    <w:rsid w:val="00E67361"/>
    <w:rsid w:val="00E81138"/>
    <w:rsid w:val="00E825BC"/>
    <w:rsid w:val="00E842D8"/>
    <w:rsid w:val="00E86163"/>
    <w:rsid w:val="00E874D4"/>
    <w:rsid w:val="00E96A83"/>
    <w:rsid w:val="00EA51D1"/>
    <w:rsid w:val="00EB635C"/>
    <w:rsid w:val="00EC0ADF"/>
    <w:rsid w:val="00EC12AC"/>
    <w:rsid w:val="00EE3FDD"/>
    <w:rsid w:val="00EE7CDC"/>
    <w:rsid w:val="00F144D8"/>
    <w:rsid w:val="00F16EF6"/>
    <w:rsid w:val="00F2124E"/>
    <w:rsid w:val="00F22B51"/>
    <w:rsid w:val="00F247AD"/>
    <w:rsid w:val="00F47E0E"/>
    <w:rsid w:val="00F609BC"/>
    <w:rsid w:val="00F81EDD"/>
    <w:rsid w:val="00F879FA"/>
    <w:rsid w:val="00F90FE0"/>
    <w:rsid w:val="00F92BAB"/>
    <w:rsid w:val="00F93C84"/>
    <w:rsid w:val="00FA6A8A"/>
    <w:rsid w:val="00FB1565"/>
    <w:rsid w:val="00FB185C"/>
    <w:rsid w:val="00FB4B39"/>
    <w:rsid w:val="00FC43CC"/>
    <w:rsid w:val="00FC7068"/>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3">
    <w:name w:val="heading 3"/>
    <w:basedOn w:val="Normln"/>
    <w:next w:val="Normln"/>
    <w:link w:val="Nadpis3Char"/>
    <w:semiHidden/>
    <w:unhideWhenUsed/>
    <w:qFormat/>
    <w:rsid w:val="00641141"/>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locked/>
    <w:rsid w:val="00C62616"/>
    <w:rPr>
      <w:rFonts w:eastAsia="Calibri"/>
      <w:sz w:val="24"/>
      <w:szCs w:val="24"/>
    </w:rPr>
  </w:style>
  <w:style w:type="character" w:customStyle="1" w:styleId="Nadpis3Char">
    <w:name w:val="Nadpis 3 Char"/>
    <w:basedOn w:val="Standardnpsmoodstavce"/>
    <w:link w:val="Nadpis3"/>
    <w:semiHidden/>
    <w:rsid w:val="006411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 w:id="21324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AAFDA-157E-40C4-AD74-8890E1C3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3204</Words>
  <Characters>18908</Characters>
  <Application>Microsoft Office Word</Application>
  <DocSecurity>0</DocSecurity>
  <Lines>157</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22068</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2</cp:revision>
  <cp:lastPrinted>2018-06-21T06:24:00Z</cp:lastPrinted>
  <dcterms:created xsi:type="dcterms:W3CDTF">2018-07-04T08:12:00Z</dcterms:created>
  <dcterms:modified xsi:type="dcterms:W3CDTF">2018-07-04T08:12:00Z</dcterms:modified>
</cp:coreProperties>
</file>